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905" w:rsidRPr="006A448C" w:rsidRDefault="00847905" w:rsidP="00E0442A">
      <w:pPr>
        <w:spacing w:after="120"/>
        <w:jc w:val="both"/>
        <w:rPr>
          <w:rFonts w:ascii="Book Antiqua" w:hAnsi="Book Antiqua"/>
          <w:sz w:val="22"/>
          <w:szCs w:val="22"/>
          <w:lang w:val="sr-Cyrl-RS"/>
        </w:rPr>
      </w:pPr>
      <w:r w:rsidRPr="006A448C">
        <w:rPr>
          <w:rFonts w:ascii="Book Antiqua" w:hAnsi="Book Antiqua"/>
          <w:sz w:val="22"/>
          <w:szCs w:val="22"/>
          <w:lang w:val="sr-Cyrl-RS"/>
        </w:rPr>
        <w:t>На основу члана 138. став 1. Устава Републике Србије</w:t>
      </w:r>
      <w:r w:rsidRPr="006A448C">
        <w:rPr>
          <w:rFonts w:ascii="Book Antiqua" w:eastAsia="Calibri" w:hAnsi="Book Antiqua"/>
          <w:sz w:val="22"/>
          <w:szCs w:val="22"/>
          <w:vertAlign w:val="superscript"/>
          <w:lang w:val="sr-Cyrl-RS"/>
        </w:rPr>
        <w:footnoteReference w:id="1"/>
      </w:r>
      <w:r w:rsidRPr="006A448C">
        <w:rPr>
          <w:rFonts w:ascii="Book Antiqua" w:hAnsi="Book Antiqua"/>
          <w:sz w:val="22"/>
          <w:szCs w:val="22"/>
          <w:lang w:val="sr-Cyrl-RS"/>
        </w:rPr>
        <w:t xml:space="preserve"> и члана 37. Закона о Заштитнику грађана</w:t>
      </w:r>
      <w:r w:rsidRPr="006A448C">
        <w:rPr>
          <w:rFonts w:ascii="Book Antiqua" w:hAnsi="Book Antiqua"/>
          <w:sz w:val="22"/>
          <w:szCs w:val="22"/>
          <w:vertAlign w:val="superscript"/>
          <w:lang w:val="sr-Cyrl-RS"/>
        </w:rPr>
        <w:footnoteReference w:id="2"/>
      </w:r>
      <w:r w:rsidRPr="006A448C">
        <w:rPr>
          <w:rFonts w:ascii="Book Antiqua" w:hAnsi="Book Antiqua"/>
          <w:sz w:val="22"/>
          <w:szCs w:val="22"/>
          <w:lang w:val="sr-Cyrl-RS"/>
        </w:rPr>
        <w:t xml:space="preserve"> у поступку контроле законитости и правилности рада </w:t>
      </w:r>
      <w:r w:rsidR="00625A81" w:rsidRPr="006A448C">
        <w:rPr>
          <w:rFonts w:ascii="Book Antiqua" w:hAnsi="Book Antiqua"/>
          <w:sz w:val="22"/>
          <w:szCs w:val="22"/>
          <w:lang w:val="sr-Cyrl-RS"/>
        </w:rPr>
        <w:t>Републичког фонда за пензијско и инвалидско осигурање</w:t>
      </w:r>
      <w:r w:rsidRPr="006A448C">
        <w:rPr>
          <w:rFonts w:ascii="Book Antiqua" w:hAnsi="Book Antiqua"/>
          <w:sz w:val="22"/>
          <w:szCs w:val="22"/>
          <w:lang w:val="sr-Cyrl-RS"/>
        </w:rPr>
        <w:t xml:space="preserve">, покренутом по </w:t>
      </w:r>
      <w:r w:rsidR="00C44867" w:rsidRPr="006A448C">
        <w:rPr>
          <w:rFonts w:ascii="Book Antiqua" w:hAnsi="Book Antiqua" w:cs="Arial"/>
          <w:sz w:val="22"/>
          <w:szCs w:val="22"/>
          <w:lang w:val="sr-Cyrl-RS"/>
        </w:rPr>
        <w:t>притужби</w:t>
      </w:r>
      <w:r w:rsidR="00C44867" w:rsidRPr="006A448C">
        <w:rPr>
          <w:rFonts w:ascii="Book Antiqua" w:hAnsi="Book Antiqua"/>
          <w:sz w:val="22"/>
          <w:szCs w:val="22"/>
          <w:lang w:val="sr-Cyrl-RS"/>
        </w:rPr>
        <w:t xml:space="preserve"> </w:t>
      </w:r>
      <w:r w:rsidR="005A34C3">
        <w:rPr>
          <w:rFonts w:ascii="Book Antiqua" w:hAnsi="Book Antiqua"/>
          <w:sz w:val="22"/>
          <w:szCs w:val="22"/>
          <w:lang w:val="sr-Cyrl-RS"/>
        </w:rPr>
        <w:t>АА</w:t>
      </w:r>
      <w:r w:rsidR="003231A4" w:rsidRPr="006A448C">
        <w:rPr>
          <w:rFonts w:ascii="Book Antiqua" w:hAnsi="Book Antiqua"/>
          <w:sz w:val="22"/>
          <w:szCs w:val="22"/>
          <w:lang w:val="sr-Cyrl-RS"/>
        </w:rPr>
        <w:t xml:space="preserve">, из </w:t>
      </w:r>
      <w:r w:rsidR="005A34C3">
        <w:rPr>
          <w:rFonts w:ascii="Book Antiqua" w:hAnsi="Book Antiqua"/>
          <w:sz w:val="22"/>
          <w:szCs w:val="22"/>
          <w:lang w:val="sr-Cyrl-RS"/>
        </w:rPr>
        <w:t>…</w:t>
      </w:r>
      <w:r w:rsidR="003231A4" w:rsidRPr="006A448C">
        <w:rPr>
          <w:rFonts w:ascii="Book Antiqua" w:hAnsi="Book Antiqua"/>
          <w:sz w:val="22"/>
          <w:szCs w:val="22"/>
          <w:lang w:val="sr-Cyrl-RS"/>
        </w:rPr>
        <w:t xml:space="preserve">, </w:t>
      </w:r>
      <w:r w:rsidRPr="006A448C">
        <w:rPr>
          <w:rFonts w:ascii="Book Antiqua" w:hAnsi="Book Antiqua"/>
          <w:sz w:val="22"/>
          <w:szCs w:val="22"/>
          <w:lang w:val="sr-Cyrl-RS"/>
        </w:rPr>
        <w:t>након окончаног испитног поступка Заштитник грађана је сачинио следећи</w:t>
      </w:r>
    </w:p>
    <w:p w:rsidR="00847905" w:rsidRPr="006A448C" w:rsidRDefault="00847905" w:rsidP="00E0442A">
      <w:pPr>
        <w:spacing w:after="120"/>
        <w:jc w:val="center"/>
        <w:rPr>
          <w:rFonts w:ascii="Book Antiqua" w:hAnsi="Book Antiqua"/>
          <w:b/>
          <w:sz w:val="22"/>
          <w:szCs w:val="22"/>
          <w:lang w:val="sr-Cyrl-RS"/>
        </w:rPr>
      </w:pPr>
    </w:p>
    <w:p w:rsidR="00847905" w:rsidRPr="006A448C" w:rsidRDefault="00847905" w:rsidP="00262D97">
      <w:pPr>
        <w:spacing w:after="120"/>
        <w:jc w:val="center"/>
        <w:rPr>
          <w:rFonts w:ascii="Book Antiqua" w:hAnsi="Book Antiqua"/>
          <w:b/>
          <w:sz w:val="22"/>
          <w:szCs w:val="22"/>
          <w:lang w:val="sr-Cyrl-RS"/>
        </w:rPr>
      </w:pPr>
      <w:r w:rsidRPr="006A448C">
        <w:rPr>
          <w:rFonts w:ascii="Book Antiqua" w:hAnsi="Book Antiqua"/>
          <w:b/>
          <w:sz w:val="22"/>
          <w:szCs w:val="22"/>
          <w:lang w:val="sr-Cyrl-RS"/>
        </w:rPr>
        <w:t>ИЗВЕШТАЈ  О СЛУЧАЈУ СА  ПРЕПОРУКАМА</w:t>
      </w:r>
    </w:p>
    <w:p w:rsidR="00847905" w:rsidRPr="006A448C" w:rsidRDefault="00847905" w:rsidP="00E0442A">
      <w:pPr>
        <w:spacing w:after="120"/>
        <w:ind w:left="-5" w:hanging="10"/>
        <w:jc w:val="both"/>
        <w:rPr>
          <w:rFonts w:ascii="Book Antiqua" w:eastAsia="Calibri" w:hAnsi="Book Antiqua" w:cs="Calibri"/>
          <w:b/>
          <w:sz w:val="22"/>
          <w:szCs w:val="22"/>
          <w:lang w:val="sr-Cyrl-RS"/>
        </w:rPr>
      </w:pPr>
    </w:p>
    <w:p w:rsidR="002E6328" w:rsidRPr="006A448C" w:rsidRDefault="003231A4" w:rsidP="00E0442A">
      <w:pPr>
        <w:pStyle w:val="NormalWeb"/>
        <w:shd w:val="clear" w:color="auto" w:fill="FFFFFF"/>
        <w:spacing w:before="0" w:beforeAutospacing="0" w:after="120" w:afterAutospacing="0"/>
        <w:jc w:val="both"/>
        <w:rPr>
          <w:rFonts w:ascii="Book Antiqua" w:hAnsi="Book Antiqua" w:cs="Arial"/>
          <w:color w:val="000000"/>
          <w:sz w:val="22"/>
          <w:szCs w:val="22"/>
          <w:lang w:val="sr-Cyrl-RS"/>
        </w:rPr>
      </w:pPr>
      <w:r w:rsidRPr="006A448C">
        <w:rPr>
          <w:rFonts w:ascii="Book Antiqua" w:hAnsi="Book Antiqua"/>
          <w:sz w:val="22"/>
          <w:szCs w:val="22"/>
          <w:lang w:val="sr-Cyrl-RS"/>
        </w:rPr>
        <w:t xml:space="preserve">Заштитнику грађана је поднела притужбу </w:t>
      </w:r>
      <w:r w:rsidR="009229D0">
        <w:rPr>
          <w:rFonts w:ascii="Book Antiqua" w:hAnsi="Book Antiqua"/>
          <w:sz w:val="22"/>
          <w:szCs w:val="22"/>
          <w:lang w:val="sr-Cyrl-RS"/>
        </w:rPr>
        <w:t>АА</w:t>
      </w:r>
      <w:r w:rsidR="00BE3F06" w:rsidRPr="006A448C">
        <w:rPr>
          <w:rFonts w:ascii="Book Antiqua" w:hAnsi="Book Antiqua"/>
          <w:sz w:val="22"/>
          <w:szCs w:val="22"/>
          <w:lang w:val="sr-Cyrl-RS"/>
        </w:rPr>
        <w:t xml:space="preserve"> на ради и поступање Републичког фонда за пензијско и инвалидско осигурање (у даљем тексту: </w:t>
      </w:r>
      <w:bookmarkStart w:id="0" w:name="_Hlk194412204"/>
      <w:r w:rsidR="00BB0DE5" w:rsidRPr="006A448C">
        <w:rPr>
          <w:rFonts w:ascii="Book Antiqua" w:hAnsi="Book Antiqua"/>
          <w:sz w:val="22"/>
          <w:szCs w:val="22"/>
          <w:lang w:val="sr-Cyrl-RS"/>
        </w:rPr>
        <w:t>Фонд</w:t>
      </w:r>
      <w:bookmarkEnd w:id="0"/>
      <w:r w:rsidR="00BE3F06" w:rsidRPr="006A448C">
        <w:rPr>
          <w:rFonts w:ascii="Book Antiqua" w:hAnsi="Book Antiqua"/>
          <w:sz w:val="22"/>
          <w:szCs w:val="22"/>
          <w:lang w:val="sr-Cyrl-RS"/>
        </w:rPr>
        <w:t>). Притужбом је навела</w:t>
      </w:r>
      <w:r w:rsidR="00401F29" w:rsidRPr="006A448C">
        <w:rPr>
          <w:rFonts w:ascii="Book Antiqua" w:hAnsi="Book Antiqua"/>
          <w:sz w:val="22"/>
          <w:szCs w:val="22"/>
          <w:lang w:val="sr-Cyrl-RS"/>
        </w:rPr>
        <w:t xml:space="preserve"> да је особа са инвалидитетом и да је </w:t>
      </w:r>
      <w:r w:rsidR="005F305A" w:rsidRPr="006A448C">
        <w:rPr>
          <w:rFonts w:ascii="Book Antiqua" w:hAnsi="Book Antiqua"/>
          <w:sz w:val="22"/>
          <w:szCs w:val="22"/>
          <w:lang w:val="sr-Cyrl-RS"/>
        </w:rPr>
        <w:t>од 2006. год. инвалидски пензионер. Такође је навела,</w:t>
      </w:r>
      <w:r w:rsidR="00401F29" w:rsidRPr="006A448C">
        <w:rPr>
          <w:rFonts w:ascii="Book Antiqua" w:hAnsi="Book Antiqua"/>
          <w:sz w:val="22"/>
          <w:szCs w:val="22"/>
          <w:lang w:val="sr-Cyrl-RS"/>
        </w:rPr>
        <w:t xml:space="preserve"> </w:t>
      </w:r>
      <w:r w:rsidR="00BE3F06" w:rsidRPr="006A448C">
        <w:rPr>
          <w:rFonts w:ascii="Book Antiqua" w:hAnsi="Book Antiqua"/>
          <w:sz w:val="22"/>
          <w:szCs w:val="22"/>
          <w:lang w:val="sr-Cyrl-RS"/>
        </w:rPr>
        <w:t xml:space="preserve"> а што произилази и из достављене документације, да је 13.12.2022. год. </w:t>
      </w:r>
      <w:r w:rsidR="00BB0DE5" w:rsidRPr="006A448C">
        <w:rPr>
          <w:rFonts w:ascii="Book Antiqua" w:hAnsi="Book Antiqua"/>
          <w:sz w:val="22"/>
          <w:szCs w:val="22"/>
          <w:lang w:val="sr-Cyrl-RS"/>
        </w:rPr>
        <w:t>Фонд</w:t>
      </w:r>
      <w:r w:rsidR="00BE3F06" w:rsidRPr="006A448C">
        <w:rPr>
          <w:rFonts w:ascii="Book Antiqua" w:hAnsi="Book Antiqua"/>
          <w:sz w:val="22"/>
          <w:szCs w:val="22"/>
          <w:lang w:val="sr-Cyrl-RS"/>
        </w:rPr>
        <w:t xml:space="preserve"> поднела захтев за признавање </w:t>
      </w:r>
      <w:r w:rsidR="00BE3F06" w:rsidRPr="006A448C">
        <w:rPr>
          <w:rFonts w:ascii="Book Antiqua" w:hAnsi="Book Antiqua" w:cs="Arial"/>
          <w:color w:val="000000"/>
          <w:sz w:val="22"/>
          <w:szCs w:val="22"/>
          <w:lang w:val="sr-Cyrl-RS"/>
        </w:rPr>
        <w:t xml:space="preserve">права на новчану накнаду за помоћ и негу другог лица. </w:t>
      </w:r>
      <w:r w:rsidR="00BB0DE5" w:rsidRPr="006A448C">
        <w:rPr>
          <w:rFonts w:ascii="Book Antiqua" w:hAnsi="Book Antiqua"/>
          <w:sz w:val="22"/>
          <w:szCs w:val="22"/>
          <w:lang w:val="sr-Cyrl-RS"/>
        </w:rPr>
        <w:t>Фонд</w:t>
      </w:r>
      <w:r w:rsidR="00BE3F06" w:rsidRPr="006A448C">
        <w:rPr>
          <w:rFonts w:ascii="Book Antiqua" w:hAnsi="Book Antiqua" w:cs="Arial"/>
          <w:color w:val="000000"/>
          <w:sz w:val="22"/>
          <w:szCs w:val="22"/>
          <w:lang w:val="sr-Cyrl-RS"/>
        </w:rPr>
        <w:t xml:space="preserve"> је решењем бр. </w:t>
      </w:r>
      <w:r w:rsidR="00F272B4">
        <w:rPr>
          <w:rFonts w:ascii="Book Antiqua" w:hAnsi="Book Antiqua" w:cs="Arial"/>
          <w:color w:val="000000"/>
          <w:sz w:val="22"/>
          <w:szCs w:val="22"/>
          <w:lang w:val="sr-Cyrl-RS"/>
        </w:rPr>
        <w:t>…</w:t>
      </w:r>
      <w:r w:rsidR="00BE3F06" w:rsidRPr="006A448C">
        <w:rPr>
          <w:rFonts w:ascii="Book Antiqua" w:hAnsi="Book Antiqua" w:cs="Arial"/>
          <w:color w:val="000000"/>
          <w:sz w:val="22"/>
          <w:szCs w:val="22"/>
          <w:lang w:val="sr-Cyrl-RS"/>
        </w:rPr>
        <w:t xml:space="preserve">/2023 од 17.3.2023. год. одбио њен захтев. Против наведеног решења </w:t>
      </w:r>
      <w:proofErr w:type="spellStart"/>
      <w:r w:rsidR="00BE3F06" w:rsidRPr="006A448C">
        <w:rPr>
          <w:rFonts w:ascii="Book Antiqua" w:hAnsi="Book Antiqua" w:cs="Arial"/>
          <w:color w:val="000000"/>
          <w:sz w:val="22"/>
          <w:szCs w:val="22"/>
          <w:lang w:val="sr-Cyrl-RS"/>
        </w:rPr>
        <w:t>притужиља</w:t>
      </w:r>
      <w:proofErr w:type="spellEnd"/>
      <w:r w:rsidR="00BE3F06" w:rsidRPr="006A448C">
        <w:rPr>
          <w:rFonts w:ascii="Book Antiqua" w:hAnsi="Book Antiqua" w:cs="Arial"/>
          <w:color w:val="000000"/>
          <w:sz w:val="22"/>
          <w:szCs w:val="22"/>
          <w:lang w:val="sr-Cyrl-RS"/>
        </w:rPr>
        <w:t xml:space="preserve"> је 07.4.2023. год. уложила жалбу,</w:t>
      </w:r>
      <w:r w:rsidR="008A7F57" w:rsidRPr="006A448C">
        <w:rPr>
          <w:rFonts w:ascii="Book Antiqua" w:hAnsi="Book Antiqua" w:cs="Arial"/>
          <w:color w:val="000000"/>
          <w:sz w:val="22"/>
          <w:szCs w:val="22"/>
          <w:lang w:val="sr-Cyrl-RS"/>
        </w:rPr>
        <w:t xml:space="preserve"> а 19.01.2024. год. и ургенцију за поступање по поднетој жалби. Другостепени орган је решењем</w:t>
      </w:r>
      <w:r w:rsidR="00BE3F06" w:rsidRPr="006A448C">
        <w:rPr>
          <w:rFonts w:ascii="Book Antiqua" w:hAnsi="Book Antiqua" w:cs="Arial"/>
          <w:color w:val="000000"/>
          <w:sz w:val="22"/>
          <w:szCs w:val="22"/>
          <w:lang w:val="sr-Cyrl-RS"/>
        </w:rPr>
        <w:t xml:space="preserve"> бр. </w:t>
      </w:r>
      <w:r w:rsidR="00F272B4">
        <w:rPr>
          <w:rFonts w:ascii="Book Antiqua" w:hAnsi="Book Antiqua" w:cs="Arial"/>
          <w:color w:val="000000"/>
          <w:sz w:val="22"/>
          <w:szCs w:val="22"/>
          <w:lang w:val="sr-Cyrl-RS"/>
        </w:rPr>
        <w:t>…</w:t>
      </w:r>
      <w:r w:rsidR="00BE3F06" w:rsidRPr="006A448C">
        <w:rPr>
          <w:rFonts w:ascii="Book Antiqua" w:hAnsi="Book Antiqua" w:cs="Arial"/>
          <w:color w:val="000000"/>
          <w:sz w:val="22"/>
          <w:szCs w:val="22"/>
          <w:lang w:val="sr-Cyrl-RS"/>
        </w:rPr>
        <w:t>/23 од 26.1.2024. год. одби</w:t>
      </w:r>
      <w:r w:rsidR="008A7F57" w:rsidRPr="006A448C">
        <w:rPr>
          <w:rFonts w:ascii="Book Antiqua" w:hAnsi="Book Antiqua" w:cs="Arial"/>
          <w:color w:val="000000"/>
          <w:sz w:val="22"/>
          <w:szCs w:val="22"/>
          <w:lang w:val="sr-Cyrl-RS"/>
        </w:rPr>
        <w:t xml:space="preserve">о </w:t>
      </w:r>
      <w:proofErr w:type="spellStart"/>
      <w:r w:rsidR="008A7F57" w:rsidRPr="006A448C">
        <w:rPr>
          <w:rFonts w:ascii="Book Antiqua" w:hAnsi="Book Antiqua" w:cs="Arial"/>
          <w:color w:val="000000"/>
          <w:sz w:val="22"/>
          <w:szCs w:val="22"/>
          <w:lang w:val="sr-Cyrl-RS"/>
        </w:rPr>
        <w:t>притужиљину</w:t>
      </w:r>
      <w:proofErr w:type="spellEnd"/>
      <w:r w:rsidR="008A7F57" w:rsidRPr="006A448C">
        <w:rPr>
          <w:rFonts w:ascii="Book Antiqua" w:hAnsi="Book Antiqua" w:cs="Arial"/>
          <w:color w:val="000000"/>
          <w:sz w:val="22"/>
          <w:szCs w:val="22"/>
          <w:lang w:val="sr-Cyrl-RS"/>
        </w:rPr>
        <w:t xml:space="preserve"> жалбу</w:t>
      </w:r>
      <w:r w:rsidR="00BE3F06" w:rsidRPr="006A448C">
        <w:rPr>
          <w:rFonts w:ascii="Book Antiqua" w:hAnsi="Book Antiqua" w:cs="Arial"/>
          <w:color w:val="000000"/>
          <w:sz w:val="22"/>
          <w:szCs w:val="22"/>
          <w:lang w:val="sr-Cyrl-RS"/>
        </w:rPr>
        <w:t>.</w:t>
      </w:r>
      <w:r w:rsidR="008A7F57" w:rsidRPr="006A448C">
        <w:rPr>
          <w:rFonts w:ascii="Book Antiqua" w:hAnsi="Book Antiqua" w:cs="Arial"/>
          <w:color w:val="000000"/>
          <w:sz w:val="22"/>
          <w:szCs w:val="22"/>
          <w:lang w:val="sr-Cyrl-RS"/>
        </w:rPr>
        <w:t xml:space="preserve"> </w:t>
      </w:r>
      <w:proofErr w:type="spellStart"/>
      <w:r w:rsidR="008A7F57" w:rsidRPr="006A448C">
        <w:rPr>
          <w:rFonts w:ascii="Book Antiqua" w:hAnsi="Book Antiqua" w:cs="Arial"/>
          <w:color w:val="000000"/>
          <w:sz w:val="22"/>
          <w:szCs w:val="22"/>
          <w:lang w:val="sr-Cyrl-RS"/>
        </w:rPr>
        <w:t>Притужиља</w:t>
      </w:r>
      <w:proofErr w:type="spellEnd"/>
      <w:r w:rsidR="008A7F57" w:rsidRPr="006A448C">
        <w:rPr>
          <w:rFonts w:ascii="Book Antiqua" w:hAnsi="Book Antiqua" w:cs="Arial"/>
          <w:color w:val="000000"/>
          <w:sz w:val="22"/>
          <w:szCs w:val="22"/>
          <w:lang w:val="sr-Cyrl-RS"/>
        </w:rPr>
        <w:t xml:space="preserve"> је </w:t>
      </w:r>
      <w:r w:rsidR="00BB0DE5" w:rsidRPr="006A448C">
        <w:rPr>
          <w:rFonts w:ascii="Book Antiqua" w:hAnsi="Book Antiqua"/>
          <w:sz w:val="22"/>
          <w:szCs w:val="22"/>
          <w:lang w:val="sr-Cyrl-RS"/>
        </w:rPr>
        <w:t>Фонду</w:t>
      </w:r>
      <w:r w:rsidR="008A7F57" w:rsidRPr="006A448C">
        <w:rPr>
          <w:rFonts w:ascii="Book Antiqua" w:hAnsi="Book Antiqua" w:cs="Arial"/>
          <w:color w:val="000000"/>
          <w:sz w:val="22"/>
          <w:szCs w:val="22"/>
          <w:lang w:val="sr-Cyrl-RS"/>
        </w:rPr>
        <w:t xml:space="preserve"> 25.3.2024. год. поднела предлог за понављање поступка</w:t>
      </w:r>
      <w:r w:rsidR="00C35322" w:rsidRPr="006A448C">
        <w:rPr>
          <w:rFonts w:ascii="Book Antiqua" w:hAnsi="Book Antiqua" w:cs="Arial"/>
          <w:color w:val="000000"/>
          <w:sz w:val="22"/>
          <w:szCs w:val="22"/>
          <w:lang w:val="sr-Cyrl-RS"/>
        </w:rPr>
        <w:t xml:space="preserve"> по основу чл. 104. Закона о пензијском и инвалидском осигурању</w:t>
      </w:r>
      <w:r w:rsidR="008A7F57" w:rsidRPr="006A448C">
        <w:rPr>
          <w:rFonts w:ascii="Book Antiqua" w:hAnsi="Book Antiqua" w:cs="Arial"/>
          <w:color w:val="000000"/>
          <w:sz w:val="22"/>
          <w:szCs w:val="22"/>
          <w:lang w:val="sr-Cyrl-RS"/>
        </w:rPr>
        <w:t xml:space="preserve">. Од </w:t>
      </w:r>
      <w:r w:rsidR="00BB0DE5" w:rsidRPr="006A448C">
        <w:rPr>
          <w:rFonts w:ascii="Book Antiqua" w:hAnsi="Book Antiqua" w:cs="Arial"/>
          <w:color w:val="000000"/>
          <w:sz w:val="22"/>
          <w:szCs w:val="22"/>
          <w:lang w:val="sr-Cyrl-RS"/>
        </w:rPr>
        <w:t>Фонд</w:t>
      </w:r>
      <w:r w:rsidR="008A7F57" w:rsidRPr="006A448C">
        <w:rPr>
          <w:rFonts w:ascii="Book Antiqua" w:hAnsi="Book Antiqua" w:cs="Arial"/>
          <w:color w:val="000000"/>
          <w:sz w:val="22"/>
          <w:szCs w:val="22"/>
          <w:lang w:val="sr-Cyrl-RS"/>
        </w:rPr>
        <w:t xml:space="preserve"> – Филијала за град Београд актом бр. </w:t>
      </w:r>
      <w:r w:rsidR="00F272B4">
        <w:rPr>
          <w:rFonts w:ascii="Book Antiqua" w:hAnsi="Book Antiqua" w:cs="Arial"/>
          <w:color w:val="000000"/>
          <w:sz w:val="22"/>
          <w:szCs w:val="22"/>
          <w:lang w:val="sr-Cyrl-RS"/>
        </w:rPr>
        <w:t>…</w:t>
      </w:r>
      <w:r w:rsidR="008A7F57" w:rsidRPr="006A448C">
        <w:rPr>
          <w:rFonts w:ascii="Book Antiqua" w:hAnsi="Book Antiqua" w:cs="Arial"/>
          <w:color w:val="000000"/>
          <w:sz w:val="22"/>
          <w:szCs w:val="22"/>
          <w:lang w:val="sr-Cyrl-RS"/>
        </w:rPr>
        <w:t>/</w:t>
      </w:r>
      <w:r w:rsidR="00F272B4">
        <w:rPr>
          <w:rFonts w:ascii="Book Antiqua" w:hAnsi="Book Antiqua" w:cs="Arial"/>
          <w:color w:val="000000"/>
          <w:sz w:val="22"/>
          <w:szCs w:val="22"/>
          <w:lang w:val="sr-Cyrl-RS"/>
        </w:rPr>
        <w:t>…</w:t>
      </w:r>
      <w:r w:rsidR="008A7F57" w:rsidRPr="006A448C">
        <w:rPr>
          <w:rFonts w:ascii="Book Antiqua" w:hAnsi="Book Antiqua" w:cs="Arial"/>
          <w:color w:val="000000"/>
          <w:sz w:val="22"/>
          <w:szCs w:val="22"/>
          <w:lang w:val="sr-Cyrl-RS"/>
        </w:rPr>
        <w:t xml:space="preserve"> од 18.4.2024. год. обавештена</w:t>
      </w:r>
      <w:r w:rsidR="002E6328" w:rsidRPr="006A448C">
        <w:rPr>
          <w:rFonts w:ascii="Book Antiqua" w:hAnsi="Book Antiqua" w:cs="Arial"/>
          <w:color w:val="000000"/>
          <w:sz w:val="22"/>
          <w:szCs w:val="22"/>
          <w:lang w:val="sr-Cyrl-RS"/>
        </w:rPr>
        <w:t xml:space="preserve"> да не постоји основ за понављање поступка а да уколико постоје промене у њеном здравственом стању може поднети нови захтев за остваривање права на накнаду за помоћ и негу другог лица. Сматрајући да се наведени акт </w:t>
      </w:r>
      <w:r w:rsidR="00BB0DE5" w:rsidRPr="006A448C">
        <w:rPr>
          <w:rFonts w:ascii="Book Antiqua" w:hAnsi="Book Antiqua" w:cs="Arial"/>
          <w:color w:val="000000"/>
          <w:sz w:val="22"/>
          <w:szCs w:val="22"/>
          <w:lang w:val="sr-Cyrl-RS"/>
        </w:rPr>
        <w:t xml:space="preserve">Фонда </w:t>
      </w:r>
      <w:r w:rsidR="002E6328" w:rsidRPr="006A448C">
        <w:rPr>
          <w:rFonts w:ascii="Book Antiqua" w:hAnsi="Book Antiqua" w:cs="Arial"/>
          <w:color w:val="000000"/>
          <w:sz w:val="22"/>
          <w:szCs w:val="22"/>
          <w:lang w:val="sr-Cyrl-RS"/>
        </w:rPr>
        <w:t xml:space="preserve">– обавештење не може сматрати да је орган одлучивао по њеном захтеву, </w:t>
      </w:r>
      <w:proofErr w:type="spellStart"/>
      <w:r w:rsidR="002E6328" w:rsidRPr="006A448C">
        <w:rPr>
          <w:rFonts w:ascii="Book Antiqua" w:hAnsi="Book Antiqua" w:cs="Arial"/>
          <w:color w:val="000000"/>
          <w:sz w:val="22"/>
          <w:szCs w:val="22"/>
          <w:lang w:val="sr-Cyrl-RS"/>
        </w:rPr>
        <w:t>притужиља</w:t>
      </w:r>
      <w:proofErr w:type="spellEnd"/>
      <w:r w:rsidR="002E6328" w:rsidRPr="006A448C">
        <w:rPr>
          <w:rFonts w:ascii="Book Antiqua" w:hAnsi="Book Antiqua" w:cs="Arial"/>
          <w:color w:val="000000"/>
          <w:sz w:val="22"/>
          <w:szCs w:val="22"/>
          <w:lang w:val="sr-Cyrl-RS"/>
        </w:rPr>
        <w:t xml:space="preserve"> се 07.5.2024. год. обратила Дирекцији </w:t>
      </w:r>
      <w:r w:rsidR="00BB0DE5" w:rsidRPr="006A448C">
        <w:rPr>
          <w:rFonts w:ascii="Book Antiqua" w:hAnsi="Book Antiqua" w:cs="Arial"/>
          <w:color w:val="000000"/>
          <w:sz w:val="22"/>
          <w:szCs w:val="22"/>
          <w:lang w:val="sr-Cyrl-RS"/>
        </w:rPr>
        <w:t xml:space="preserve">Фонда </w:t>
      </w:r>
      <w:r w:rsidR="002E6328" w:rsidRPr="006A448C">
        <w:rPr>
          <w:rFonts w:ascii="Book Antiqua" w:hAnsi="Book Antiqua" w:cs="Arial"/>
          <w:color w:val="000000"/>
          <w:sz w:val="22"/>
          <w:szCs w:val="22"/>
          <w:lang w:val="sr-Cyrl-RS"/>
        </w:rPr>
        <w:t xml:space="preserve">захтевом за хитно поступање по поднетом предлогу за понављање поступка по решењу </w:t>
      </w:r>
      <w:r w:rsidR="00CF2A60" w:rsidRPr="006A448C">
        <w:rPr>
          <w:rFonts w:ascii="Book Antiqua" w:hAnsi="Book Antiqua" w:cs="Arial"/>
          <w:color w:val="000000"/>
          <w:sz w:val="22"/>
          <w:szCs w:val="22"/>
          <w:lang w:val="sr-Cyrl-RS"/>
        </w:rPr>
        <w:t xml:space="preserve">бр. </w:t>
      </w:r>
      <w:r w:rsidR="00F272B4">
        <w:rPr>
          <w:rFonts w:ascii="Book Antiqua" w:hAnsi="Book Antiqua" w:cs="Arial"/>
          <w:color w:val="000000"/>
          <w:sz w:val="22"/>
          <w:szCs w:val="22"/>
          <w:lang w:val="sr-Cyrl-RS"/>
        </w:rPr>
        <w:t>…</w:t>
      </w:r>
      <w:r w:rsidR="00CF2A60" w:rsidRPr="006A448C">
        <w:rPr>
          <w:rFonts w:ascii="Book Antiqua" w:hAnsi="Book Antiqua" w:cs="Arial"/>
          <w:color w:val="000000"/>
          <w:sz w:val="22"/>
          <w:szCs w:val="22"/>
          <w:lang w:val="sr-Cyrl-RS"/>
        </w:rPr>
        <w:t xml:space="preserve">/23 од 26.1.2024. год. Међутим, како је </w:t>
      </w:r>
      <w:proofErr w:type="spellStart"/>
      <w:r w:rsidR="00CF2A60" w:rsidRPr="006A448C">
        <w:rPr>
          <w:rFonts w:ascii="Book Antiqua" w:hAnsi="Book Antiqua" w:cs="Arial"/>
          <w:color w:val="000000"/>
          <w:sz w:val="22"/>
          <w:szCs w:val="22"/>
          <w:lang w:val="sr-Cyrl-RS"/>
        </w:rPr>
        <w:t>притужиља</w:t>
      </w:r>
      <w:proofErr w:type="spellEnd"/>
      <w:r w:rsidR="00CF2A60" w:rsidRPr="006A448C">
        <w:rPr>
          <w:rFonts w:ascii="Book Antiqua" w:hAnsi="Book Antiqua" w:cs="Arial"/>
          <w:color w:val="000000"/>
          <w:sz w:val="22"/>
          <w:szCs w:val="22"/>
          <w:lang w:val="sr-Cyrl-RS"/>
        </w:rPr>
        <w:t xml:space="preserve"> навела, од </w:t>
      </w:r>
      <w:r w:rsidR="00BB0DE5" w:rsidRPr="006A448C">
        <w:rPr>
          <w:rFonts w:ascii="Book Antiqua" w:hAnsi="Book Antiqua" w:cs="Arial"/>
          <w:color w:val="000000"/>
          <w:sz w:val="22"/>
          <w:szCs w:val="22"/>
          <w:lang w:val="sr-Cyrl-RS"/>
        </w:rPr>
        <w:t>Фонда</w:t>
      </w:r>
      <w:r w:rsidR="00CF2A60" w:rsidRPr="006A448C">
        <w:rPr>
          <w:rFonts w:ascii="Book Antiqua" w:hAnsi="Book Antiqua" w:cs="Arial"/>
          <w:color w:val="000000"/>
          <w:sz w:val="22"/>
          <w:szCs w:val="22"/>
          <w:lang w:val="sr-Cyrl-RS"/>
        </w:rPr>
        <w:t xml:space="preserve"> није добила никакво обавештење по поновљеном захтеву.</w:t>
      </w:r>
    </w:p>
    <w:p w:rsidR="002E6328" w:rsidRPr="006A448C" w:rsidRDefault="002E6328" w:rsidP="00E0442A">
      <w:pPr>
        <w:pStyle w:val="NormalWeb"/>
        <w:shd w:val="clear" w:color="auto" w:fill="FFFFFF"/>
        <w:spacing w:before="0" w:beforeAutospacing="0" w:after="120" w:afterAutospacing="0"/>
        <w:jc w:val="both"/>
        <w:rPr>
          <w:rFonts w:ascii="Book Antiqua" w:hAnsi="Book Antiqua" w:cs="Arial"/>
          <w:color w:val="000000"/>
          <w:sz w:val="22"/>
          <w:szCs w:val="22"/>
          <w:lang w:val="sr-Cyrl-RS"/>
        </w:rPr>
      </w:pPr>
    </w:p>
    <w:p w:rsidR="00847905" w:rsidRPr="006A448C" w:rsidRDefault="00847905" w:rsidP="00E0442A">
      <w:pPr>
        <w:spacing w:after="120"/>
        <w:ind w:left="-5" w:hanging="10"/>
        <w:jc w:val="center"/>
        <w:rPr>
          <w:rFonts w:ascii="Book Antiqua" w:eastAsia="Calibri" w:hAnsi="Book Antiqua" w:cs="Calibri"/>
          <w:b/>
          <w:i/>
          <w:sz w:val="22"/>
          <w:szCs w:val="22"/>
          <w:lang w:val="sr-Cyrl-RS"/>
        </w:rPr>
      </w:pPr>
      <w:r w:rsidRPr="006A448C">
        <w:rPr>
          <w:rFonts w:ascii="Book Antiqua" w:eastAsia="Calibri" w:hAnsi="Book Antiqua" w:cs="Calibri"/>
          <w:b/>
          <w:i/>
          <w:sz w:val="22"/>
          <w:szCs w:val="22"/>
          <w:lang w:val="sr-Cyrl-RS"/>
        </w:rPr>
        <w:t>I</w:t>
      </w:r>
      <w:r w:rsidR="008610FE" w:rsidRPr="006A448C">
        <w:rPr>
          <w:rFonts w:ascii="Book Antiqua" w:eastAsia="Calibri" w:hAnsi="Book Antiqua" w:cs="Calibri"/>
          <w:b/>
          <w:i/>
          <w:sz w:val="22"/>
          <w:szCs w:val="22"/>
          <w:lang w:val="sr-Cyrl-RS"/>
        </w:rPr>
        <w:t xml:space="preserve"> </w:t>
      </w:r>
      <w:r w:rsidRPr="006A448C">
        <w:rPr>
          <w:rFonts w:ascii="Book Antiqua" w:eastAsia="Calibri" w:hAnsi="Book Antiqua" w:cs="Calibri"/>
          <w:b/>
          <w:i/>
          <w:sz w:val="22"/>
          <w:szCs w:val="22"/>
          <w:lang w:val="sr-Cyrl-RS"/>
        </w:rPr>
        <w:t>ИСПИТНИ ПОСТУПАК</w:t>
      </w:r>
    </w:p>
    <w:p w:rsidR="00847905" w:rsidRPr="006A448C" w:rsidRDefault="00847905" w:rsidP="00E0442A">
      <w:pPr>
        <w:pStyle w:val="Default"/>
        <w:spacing w:after="120"/>
        <w:rPr>
          <w:rFonts w:ascii="Book Antiqua" w:hAnsi="Book Antiqua"/>
          <w:sz w:val="22"/>
          <w:szCs w:val="22"/>
          <w:lang w:val="sr-Cyrl-RS"/>
        </w:rPr>
      </w:pPr>
    </w:p>
    <w:p w:rsidR="00702EA7" w:rsidRPr="006A448C" w:rsidRDefault="00702EA7" w:rsidP="00E0442A">
      <w:pPr>
        <w:spacing w:after="120"/>
        <w:jc w:val="both"/>
        <w:rPr>
          <w:rFonts w:ascii="Book Antiqua" w:hAnsi="Book Antiqua"/>
          <w:sz w:val="22"/>
          <w:szCs w:val="22"/>
          <w:lang w:val="sr-Cyrl-RS"/>
        </w:rPr>
      </w:pPr>
      <w:r w:rsidRPr="006A448C">
        <w:rPr>
          <w:rFonts w:ascii="Book Antiqua" w:hAnsi="Book Antiqua"/>
          <w:sz w:val="22"/>
          <w:szCs w:val="22"/>
          <w:lang w:val="sr-Cyrl-RS"/>
        </w:rPr>
        <w:t>Заштитник грађана је, и</w:t>
      </w:r>
      <w:r w:rsidR="00692741" w:rsidRPr="006A448C">
        <w:rPr>
          <w:rFonts w:ascii="Book Antiqua" w:hAnsi="Book Antiqua"/>
          <w:sz w:val="22"/>
          <w:szCs w:val="22"/>
          <w:lang w:val="sr-Cyrl-RS"/>
        </w:rPr>
        <w:t xml:space="preserve">спитујући испуњеност услова за поступање по поднетој  притужби у оквиру навода притужбе и разлога за њено подношење, </w:t>
      </w:r>
      <w:r w:rsidR="00692741" w:rsidRPr="006A448C">
        <w:rPr>
          <w:rFonts w:ascii="Book Antiqua" w:hAnsi="Book Antiqua" w:cs="Arial"/>
          <w:sz w:val="22"/>
          <w:szCs w:val="22"/>
          <w:lang w:val="sr-Cyrl-RS"/>
        </w:rPr>
        <w:t>разматрајући приложену документацију</w:t>
      </w:r>
      <w:r w:rsidR="00692741" w:rsidRPr="006A448C">
        <w:rPr>
          <w:rFonts w:ascii="Book Antiqua" w:hAnsi="Book Antiqua"/>
          <w:sz w:val="22"/>
          <w:szCs w:val="22"/>
          <w:lang w:val="sr-Cyrl-RS"/>
        </w:rPr>
        <w:t xml:space="preserve"> донео закључак о покретању испитног поступка оцене законитости и правилности рада </w:t>
      </w:r>
      <w:r w:rsidR="00D106B8" w:rsidRPr="006A448C">
        <w:rPr>
          <w:rFonts w:ascii="Book Antiqua" w:hAnsi="Book Antiqua"/>
          <w:sz w:val="22"/>
          <w:szCs w:val="22"/>
          <w:lang w:val="sr-Cyrl-RS"/>
        </w:rPr>
        <w:t>Фонда</w:t>
      </w:r>
      <w:r w:rsidR="00847905" w:rsidRPr="006A448C">
        <w:rPr>
          <w:rFonts w:ascii="Book Antiqua" w:hAnsi="Book Antiqua"/>
          <w:b/>
          <w:sz w:val="22"/>
          <w:szCs w:val="22"/>
          <w:lang w:val="sr-Cyrl-RS"/>
        </w:rPr>
        <w:t xml:space="preserve"> </w:t>
      </w:r>
      <w:r w:rsidR="00847905" w:rsidRPr="006A448C">
        <w:rPr>
          <w:rFonts w:ascii="Book Antiqua" w:hAnsi="Book Antiqua"/>
          <w:sz w:val="22"/>
          <w:szCs w:val="22"/>
          <w:lang w:val="sr-Cyrl-RS"/>
        </w:rPr>
        <w:t>и затражио изјашњење од органа о</w:t>
      </w:r>
      <w:r w:rsidR="00847905" w:rsidRPr="006A448C">
        <w:rPr>
          <w:rFonts w:ascii="Book Antiqua" w:hAnsi="Book Antiqua" w:cs="Book Antiqua"/>
          <w:sz w:val="22"/>
          <w:szCs w:val="22"/>
          <w:lang w:val="sr-Cyrl-RS"/>
        </w:rPr>
        <w:t xml:space="preserve"> свим околностима у вези </w:t>
      </w:r>
      <w:r w:rsidR="00692741" w:rsidRPr="006A448C">
        <w:rPr>
          <w:rFonts w:ascii="Book Antiqua" w:hAnsi="Book Antiqua" w:cs="Book Antiqua"/>
          <w:sz w:val="22"/>
          <w:szCs w:val="22"/>
          <w:lang w:val="sr-Cyrl-RS"/>
        </w:rPr>
        <w:t>навода притужбе</w:t>
      </w:r>
      <w:r w:rsidR="00A74992" w:rsidRPr="006A448C">
        <w:rPr>
          <w:rFonts w:ascii="Book Antiqua" w:hAnsi="Book Antiqua" w:cs="Book Antiqua"/>
          <w:sz w:val="22"/>
          <w:szCs w:val="22"/>
          <w:lang w:val="sr-Cyrl-RS"/>
        </w:rPr>
        <w:t xml:space="preserve"> и поступању </w:t>
      </w:r>
      <w:r w:rsidR="00D106B8" w:rsidRPr="006A448C">
        <w:rPr>
          <w:rFonts w:ascii="Book Antiqua" w:hAnsi="Book Antiqua" w:cs="Book Antiqua"/>
          <w:sz w:val="22"/>
          <w:szCs w:val="22"/>
          <w:lang w:val="sr-Cyrl-RS"/>
        </w:rPr>
        <w:t>Фонда</w:t>
      </w:r>
      <w:r w:rsidR="00A74992" w:rsidRPr="006A448C">
        <w:rPr>
          <w:rFonts w:ascii="Book Antiqua" w:hAnsi="Book Antiqua" w:cs="Book Antiqua"/>
          <w:sz w:val="22"/>
          <w:szCs w:val="22"/>
          <w:lang w:val="sr-Cyrl-RS"/>
        </w:rPr>
        <w:t xml:space="preserve"> по </w:t>
      </w:r>
      <w:proofErr w:type="spellStart"/>
      <w:r w:rsidR="00A74992" w:rsidRPr="006A448C">
        <w:rPr>
          <w:rFonts w:ascii="Book Antiqua" w:hAnsi="Book Antiqua" w:cs="Book Antiqua"/>
          <w:sz w:val="22"/>
          <w:szCs w:val="22"/>
          <w:lang w:val="sr-Cyrl-RS"/>
        </w:rPr>
        <w:t>притужиљином</w:t>
      </w:r>
      <w:proofErr w:type="spellEnd"/>
      <w:r w:rsidR="00A74992" w:rsidRPr="006A448C">
        <w:rPr>
          <w:rFonts w:ascii="Book Antiqua" w:hAnsi="Book Antiqua" w:cs="Book Antiqua"/>
          <w:sz w:val="22"/>
          <w:szCs w:val="22"/>
          <w:lang w:val="sr-Cyrl-RS"/>
        </w:rPr>
        <w:t xml:space="preserve"> предлогу за понављање поступка од 25.3.2024. год</w:t>
      </w:r>
      <w:r w:rsidR="00847905" w:rsidRPr="006A448C">
        <w:rPr>
          <w:rFonts w:ascii="Book Antiqua" w:hAnsi="Book Antiqua"/>
          <w:sz w:val="22"/>
          <w:szCs w:val="22"/>
          <w:lang w:val="sr-Cyrl-RS"/>
        </w:rPr>
        <w:t>.</w:t>
      </w:r>
      <w:r w:rsidR="00847905" w:rsidRPr="006A448C">
        <w:rPr>
          <w:rStyle w:val="FootnoteReference"/>
          <w:rFonts w:ascii="Book Antiqua" w:hAnsi="Book Antiqua"/>
          <w:sz w:val="22"/>
          <w:szCs w:val="22"/>
          <w:lang w:val="sr-Cyrl-RS"/>
        </w:rPr>
        <w:footnoteReference w:id="3"/>
      </w:r>
    </w:p>
    <w:p w:rsidR="00A74992" w:rsidRPr="006A448C" w:rsidRDefault="00AD4DD7" w:rsidP="00117DD4">
      <w:pPr>
        <w:spacing w:after="13" w:line="248" w:lineRule="auto"/>
        <w:ind w:left="7" w:right="58"/>
        <w:jc w:val="both"/>
        <w:rPr>
          <w:rFonts w:ascii="Book Antiqua" w:hAnsi="Book Antiqua"/>
          <w:i/>
          <w:sz w:val="22"/>
          <w:szCs w:val="22"/>
          <w:lang w:val="sr-Cyrl-RS"/>
        </w:rPr>
      </w:pPr>
      <w:r w:rsidRPr="006A448C">
        <w:rPr>
          <w:rFonts w:ascii="Book Antiqua" w:hAnsi="Book Antiqua"/>
          <w:sz w:val="22"/>
          <w:szCs w:val="22"/>
          <w:lang w:val="sr-Cyrl-RS"/>
        </w:rPr>
        <w:lastRenderedPageBreak/>
        <w:t>Фонд</w:t>
      </w:r>
      <w:r w:rsidR="00702EA7" w:rsidRPr="006A448C">
        <w:rPr>
          <w:rFonts w:ascii="Book Antiqua" w:hAnsi="Book Antiqua"/>
          <w:sz w:val="22"/>
          <w:szCs w:val="22"/>
          <w:lang w:val="sr-Cyrl-RS"/>
        </w:rPr>
        <w:t xml:space="preserve"> је својим актом бр. </w:t>
      </w:r>
      <w:r w:rsidR="00DD3C6D">
        <w:rPr>
          <w:rFonts w:ascii="Book Antiqua" w:hAnsi="Book Antiqua"/>
          <w:sz w:val="22"/>
          <w:szCs w:val="22"/>
          <w:lang w:val="sr-Cyrl-RS"/>
        </w:rPr>
        <w:t>…</w:t>
      </w:r>
      <w:r w:rsidR="00C31D39" w:rsidRPr="006A448C">
        <w:rPr>
          <w:rFonts w:ascii="Book Antiqua" w:hAnsi="Book Antiqua"/>
          <w:sz w:val="22"/>
          <w:szCs w:val="22"/>
          <w:lang w:val="sr-Cyrl-RS"/>
        </w:rPr>
        <w:t xml:space="preserve"> од 23.01.2025. год</w:t>
      </w:r>
      <w:r w:rsidR="00013026" w:rsidRPr="006A448C">
        <w:rPr>
          <w:rFonts w:ascii="Book Antiqua" w:hAnsi="Book Antiqua"/>
          <w:sz w:val="22"/>
          <w:szCs w:val="22"/>
          <w:lang w:val="sr-Cyrl-RS"/>
        </w:rPr>
        <w:t>.</w:t>
      </w:r>
      <w:r w:rsidR="008E1EB6" w:rsidRPr="006A448C">
        <w:rPr>
          <w:rStyle w:val="FootnoteReference"/>
          <w:rFonts w:ascii="Book Antiqua" w:hAnsi="Book Antiqua"/>
          <w:sz w:val="22"/>
          <w:szCs w:val="22"/>
          <w:lang w:val="sr-Cyrl-RS"/>
        </w:rPr>
        <w:footnoteReference w:id="4"/>
      </w:r>
      <w:r w:rsidR="00702EA7" w:rsidRPr="006A448C">
        <w:rPr>
          <w:rFonts w:ascii="Book Antiqua" w:hAnsi="Book Antiqua"/>
          <w:sz w:val="22"/>
          <w:szCs w:val="22"/>
          <w:lang w:val="sr-Cyrl-RS"/>
        </w:rPr>
        <w:t xml:space="preserve"> </w:t>
      </w:r>
      <w:r w:rsidR="0013347D" w:rsidRPr="006A448C">
        <w:rPr>
          <w:rFonts w:ascii="Book Antiqua" w:hAnsi="Book Antiqua"/>
          <w:sz w:val="22"/>
          <w:szCs w:val="22"/>
          <w:lang w:val="sr-Cyrl-RS"/>
        </w:rPr>
        <w:t>достави</w:t>
      </w:r>
      <w:r w:rsidR="00A74992" w:rsidRPr="006A448C">
        <w:rPr>
          <w:rFonts w:ascii="Book Antiqua" w:hAnsi="Book Antiqua"/>
          <w:sz w:val="22"/>
          <w:szCs w:val="22"/>
          <w:lang w:val="sr-Cyrl-RS"/>
        </w:rPr>
        <w:t>о</w:t>
      </w:r>
      <w:r w:rsidR="0013347D" w:rsidRPr="006A448C">
        <w:rPr>
          <w:rFonts w:ascii="Book Antiqua" w:hAnsi="Book Antiqua"/>
          <w:sz w:val="22"/>
          <w:szCs w:val="22"/>
          <w:lang w:val="sr-Cyrl-RS"/>
        </w:rPr>
        <w:t xml:space="preserve"> Заштитнику</w:t>
      </w:r>
      <w:r w:rsidR="00702EA7" w:rsidRPr="006A448C">
        <w:rPr>
          <w:rFonts w:ascii="Book Antiqua" w:hAnsi="Book Antiqua"/>
          <w:sz w:val="22"/>
          <w:szCs w:val="22"/>
          <w:lang w:val="sr-Cyrl-RS"/>
        </w:rPr>
        <w:t xml:space="preserve"> грађана</w:t>
      </w:r>
      <w:r w:rsidR="0013347D" w:rsidRPr="006A448C">
        <w:rPr>
          <w:rFonts w:ascii="Book Antiqua" w:hAnsi="Book Antiqua"/>
          <w:sz w:val="22"/>
          <w:szCs w:val="22"/>
          <w:lang w:val="sr-Cyrl-RS"/>
        </w:rPr>
        <w:t xml:space="preserve"> изјашњење</w:t>
      </w:r>
      <w:r w:rsidR="00A74992" w:rsidRPr="006A448C">
        <w:rPr>
          <w:rFonts w:ascii="Book Antiqua" w:hAnsi="Book Antiqua"/>
          <w:sz w:val="22"/>
          <w:szCs w:val="22"/>
          <w:lang w:val="sr-Cyrl-RS"/>
        </w:rPr>
        <w:t xml:space="preserve"> којим је наведено </w:t>
      </w:r>
      <w:r w:rsidR="00481B37" w:rsidRPr="006A448C">
        <w:rPr>
          <w:rFonts w:ascii="Book Antiqua" w:hAnsi="Book Antiqua"/>
          <w:sz w:val="22"/>
          <w:szCs w:val="22"/>
          <w:lang w:val="sr-Cyrl-RS"/>
        </w:rPr>
        <w:t xml:space="preserve">да је </w:t>
      </w:r>
      <w:proofErr w:type="spellStart"/>
      <w:r w:rsidR="00481B37" w:rsidRPr="006A448C">
        <w:rPr>
          <w:rFonts w:ascii="Book Antiqua" w:hAnsi="Book Antiqua"/>
          <w:i/>
          <w:sz w:val="22"/>
          <w:szCs w:val="22"/>
          <w:lang w:val="sr-Cyrl-RS"/>
        </w:rPr>
        <w:t>притужиља</w:t>
      </w:r>
      <w:proofErr w:type="spellEnd"/>
      <w:r w:rsidR="00481B37" w:rsidRPr="006A448C">
        <w:rPr>
          <w:rFonts w:ascii="Book Antiqua" w:hAnsi="Book Antiqua"/>
          <w:i/>
          <w:sz w:val="22"/>
          <w:szCs w:val="22"/>
          <w:lang w:val="sr-Cyrl-RS"/>
        </w:rPr>
        <w:t xml:space="preserve"> против решења Дирекције од 26.01.2024. год. поднела тужбу Управном суду дана 25.3.2024. год.</w:t>
      </w:r>
      <w:r w:rsidR="00481B37" w:rsidRPr="006A448C">
        <w:rPr>
          <w:rFonts w:ascii="Book Antiqua" w:hAnsi="Book Antiqua"/>
          <w:sz w:val="22"/>
          <w:szCs w:val="22"/>
          <w:lang w:val="sr-Cyrl-RS"/>
        </w:rPr>
        <w:t xml:space="preserve"> </w:t>
      </w:r>
      <w:r w:rsidR="00481B37" w:rsidRPr="006A448C">
        <w:rPr>
          <w:rFonts w:ascii="Book Antiqua" w:hAnsi="Book Antiqua"/>
          <w:i/>
          <w:sz w:val="22"/>
          <w:szCs w:val="22"/>
          <w:lang w:val="sr-Cyrl-RS"/>
        </w:rPr>
        <w:t>Како је истовремено поднела и предлог за понављање поступка по решењу Дирекције од 26.01.2024. год, то је решењем Филијале за град Београд 14.01.2025. год.  (копија решења у прилогу) прекинут поступак покренут 25.3.2024. год. док се не реши претходно питање, окончање управног спора. Списи предмета са одговором на тужбу уступљени су Управном суду на даљу надлежност, актом Дирекције Фонда од 22.01.2025. год. (копија у прилогу).</w:t>
      </w:r>
    </w:p>
    <w:p w:rsidR="00EF3AAF" w:rsidRPr="006A448C" w:rsidRDefault="00EF3AAF" w:rsidP="00614F41">
      <w:pPr>
        <w:spacing w:after="120"/>
        <w:jc w:val="both"/>
        <w:rPr>
          <w:rFonts w:ascii="Book Antiqua" w:hAnsi="Book Antiqua"/>
          <w:sz w:val="22"/>
          <w:szCs w:val="22"/>
          <w:lang w:val="sr-Cyrl-RS"/>
        </w:rPr>
      </w:pPr>
    </w:p>
    <w:p w:rsidR="00847905" w:rsidRPr="006A448C" w:rsidRDefault="00847905" w:rsidP="00847905">
      <w:pPr>
        <w:spacing w:after="10" w:line="268" w:lineRule="auto"/>
        <w:ind w:left="-5" w:right="61" w:hanging="10"/>
        <w:jc w:val="center"/>
        <w:rPr>
          <w:rFonts w:ascii="Book Antiqua" w:hAnsi="Book Antiqua"/>
          <w:i/>
          <w:sz w:val="22"/>
          <w:szCs w:val="22"/>
          <w:lang w:val="sr-Cyrl-RS"/>
        </w:rPr>
      </w:pPr>
      <w:r w:rsidRPr="006A448C">
        <w:rPr>
          <w:rFonts w:ascii="Book Antiqua" w:eastAsia="Calibri" w:hAnsi="Book Antiqua" w:cs="Calibri"/>
          <w:b/>
          <w:i/>
          <w:sz w:val="22"/>
          <w:szCs w:val="22"/>
          <w:lang w:val="sr-Cyrl-RS"/>
        </w:rPr>
        <w:t>II ЧИЊЕНИЦЕ И ОКОЛНОСТИ ПРЕДМЕТА</w:t>
      </w:r>
    </w:p>
    <w:p w:rsidR="00847905" w:rsidRPr="006A448C" w:rsidRDefault="00847905" w:rsidP="00847905">
      <w:pPr>
        <w:spacing w:after="20"/>
        <w:rPr>
          <w:rFonts w:ascii="Book Antiqua" w:hAnsi="Book Antiqua"/>
          <w:sz w:val="22"/>
          <w:szCs w:val="22"/>
          <w:lang w:val="sr-Cyrl-RS"/>
        </w:rPr>
      </w:pPr>
      <w:r w:rsidRPr="006A448C">
        <w:rPr>
          <w:rFonts w:ascii="Book Antiqua" w:eastAsia="Calibri" w:hAnsi="Book Antiqua" w:cs="Calibri"/>
          <w:b/>
          <w:sz w:val="22"/>
          <w:szCs w:val="22"/>
          <w:lang w:val="sr-Cyrl-RS"/>
        </w:rPr>
        <w:t xml:space="preserve"> </w:t>
      </w:r>
    </w:p>
    <w:p w:rsidR="003E74E2" w:rsidRPr="006A448C" w:rsidRDefault="00847905" w:rsidP="00F82504">
      <w:pPr>
        <w:spacing w:after="120"/>
        <w:ind w:left="-5" w:hanging="10"/>
        <w:jc w:val="both"/>
        <w:rPr>
          <w:rFonts w:ascii="Book Antiqua" w:eastAsia="Calibri" w:hAnsi="Book Antiqua" w:cs="Calibri"/>
          <w:sz w:val="22"/>
          <w:szCs w:val="22"/>
          <w:lang w:val="sr-Cyrl-RS"/>
        </w:rPr>
      </w:pPr>
      <w:r w:rsidRPr="006A448C">
        <w:rPr>
          <w:rFonts w:ascii="Book Antiqua" w:eastAsia="Calibri" w:hAnsi="Book Antiqua" w:cs="Calibri"/>
          <w:sz w:val="22"/>
          <w:szCs w:val="22"/>
          <w:lang w:val="sr-Cyrl-RS"/>
        </w:rPr>
        <w:t>На основу спроведеног поступка, сагледавањем садржине</w:t>
      </w:r>
      <w:r w:rsidR="00EF3AAF" w:rsidRPr="006A448C">
        <w:rPr>
          <w:rFonts w:ascii="Book Antiqua" w:eastAsia="Calibri" w:hAnsi="Book Antiqua" w:cs="Calibri"/>
          <w:sz w:val="22"/>
          <w:szCs w:val="22"/>
          <w:lang w:val="sr-Cyrl-RS"/>
        </w:rPr>
        <w:t xml:space="preserve"> притужбе,</w:t>
      </w:r>
      <w:r w:rsidRPr="006A448C">
        <w:rPr>
          <w:rFonts w:ascii="Book Antiqua" w:eastAsia="Calibri" w:hAnsi="Book Antiqua" w:cs="Calibri"/>
          <w:sz w:val="22"/>
          <w:szCs w:val="22"/>
          <w:lang w:val="sr-Cyrl-RS"/>
        </w:rPr>
        <w:t xml:space="preserve"> примљен</w:t>
      </w:r>
      <w:r w:rsidR="00EF3AAF" w:rsidRPr="006A448C">
        <w:rPr>
          <w:rFonts w:ascii="Book Antiqua" w:eastAsia="Calibri" w:hAnsi="Book Antiqua" w:cs="Calibri"/>
          <w:sz w:val="22"/>
          <w:szCs w:val="22"/>
          <w:lang w:val="sr-Cyrl-RS"/>
        </w:rPr>
        <w:t>ог</w:t>
      </w:r>
      <w:r w:rsidRPr="006A448C">
        <w:rPr>
          <w:rFonts w:ascii="Book Antiqua" w:eastAsia="Calibri" w:hAnsi="Book Antiqua" w:cs="Calibri"/>
          <w:sz w:val="22"/>
          <w:szCs w:val="22"/>
          <w:lang w:val="sr-Cyrl-RS"/>
        </w:rPr>
        <w:t xml:space="preserve"> изјашњења </w:t>
      </w:r>
      <w:r w:rsidR="00AD4DD7" w:rsidRPr="006A448C">
        <w:rPr>
          <w:rFonts w:ascii="Book Antiqua" w:hAnsi="Book Antiqua"/>
          <w:sz w:val="22"/>
          <w:szCs w:val="22"/>
          <w:lang w:val="sr-Cyrl-RS"/>
        </w:rPr>
        <w:t>Фонд</w:t>
      </w:r>
      <w:r w:rsidRPr="006A448C">
        <w:rPr>
          <w:rFonts w:ascii="Book Antiqua" w:eastAsia="Calibri" w:hAnsi="Book Antiqua" w:cs="Calibri"/>
          <w:sz w:val="22"/>
          <w:szCs w:val="22"/>
          <w:lang w:val="sr-Cyrl-RS"/>
        </w:rPr>
        <w:t xml:space="preserve">, </w:t>
      </w:r>
      <w:r w:rsidR="00241086" w:rsidRPr="006A448C">
        <w:rPr>
          <w:rFonts w:ascii="Book Antiqua" w:eastAsia="Calibri" w:hAnsi="Book Antiqua" w:cs="Calibri"/>
          <w:sz w:val="22"/>
          <w:szCs w:val="22"/>
          <w:lang w:val="sr-Cyrl-RS"/>
        </w:rPr>
        <w:t xml:space="preserve">информација и документације које је </w:t>
      </w:r>
      <w:proofErr w:type="spellStart"/>
      <w:r w:rsidR="00241086" w:rsidRPr="006A448C">
        <w:rPr>
          <w:rFonts w:ascii="Book Antiqua" w:eastAsia="Calibri" w:hAnsi="Book Antiqua" w:cs="Calibri"/>
          <w:sz w:val="22"/>
          <w:szCs w:val="22"/>
          <w:lang w:val="sr-Cyrl-RS"/>
        </w:rPr>
        <w:t>притужиљ</w:t>
      </w:r>
      <w:r w:rsidR="00481B37" w:rsidRPr="006A448C">
        <w:rPr>
          <w:rFonts w:ascii="Book Antiqua" w:eastAsia="Calibri" w:hAnsi="Book Antiqua" w:cs="Calibri"/>
          <w:sz w:val="22"/>
          <w:szCs w:val="22"/>
          <w:lang w:val="sr-Cyrl-RS"/>
        </w:rPr>
        <w:t>а</w:t>
      </w:r>
      <w:proofErr w:type="spellEnd"/>
      <w:r w:rsidR="00241086" w:rsidRPr="006A448C">
        <w:rPr>
          <w:rFonts w:ascii="Book Antiqua" w:eastAsia="Calibri" w:hAnsi="Book Antiqua" w:cs="Calibri"/>
          <w:sz w:val="22"/>
          <w:szCs w:val="22"/>
          <w:lang w:val="sr-Cyrl-RS"/>
        </w:rPr>
        <w:t xml:space="preserve"> достави</w:t>
      </w:r>
      <w:r w:rsidR="00481B37" w:rsidRPr="006A448C">
        <w:rPr>
          <w:rFonts w:ascii="Book Antiqua" w:eastAsia="Calibri" w:hAnsi="Book Antiqua" w:cs="Calibri"/>
          <w:sz w:val="22"/>
          <w:szCs w:val="22"/>
          <w:lang w:val="sr-Cyrl-RS"/>
        </w:rPr>
        <w:t>ла</w:t>
      </w:r>
      <w:r w:rsidR="00241086" w:rsidRPr="006A448C">
        <w:rPr>
          <w:rFonts w:ascii="Book Antiqua" w:eastAsia="Calibri" w:hAnsi="Book Antiqua" w:cs="Calibri"/>
          <w:sz w:val="22"/>
          <w:szCs w:val="22"/>
          <w:lang w:val="sr-Cyrl-RS"/>
        </w:rPr>
        <w:t xml:space="preserve">, </w:t>
      </w:r>
      <w:r w:rsidRPr="006A448C">
        <w:rPr>
          <w:rFonts w:ascii="Book Antiqua" w:eastAsia="Calibri" w:hAnsi="Book Antiqua" w:cs="Calibri"/>
          <w:sz w:val="22"/>
          <w:szCs w:val="22"/>
          <w:lang w:val="sr-Cyrl-RS"/>
        </w:rPr>
        <w:t xml:space="preserve">као и након извршеног увида у </w:t>
      </w:r>
      <w:r w:rsidR="00EF3AAF" w:rsidRPr="006A448C">
        <w:rPr>
          <w:rFonts w:ascii="Book Antiqua" w:eastAsia="Calibri" w:hAnsi="Book Antiqua" w:cs="Calibri"/>
          <w:sz w:val="22"/>
          <w:szCs w:val="22"/>
          <w:lang w:val="sr-Cyrl-RS"/>
        </w:rPr>
        <w:t>расположиву документацију</w:t>
      </w:r>
      <w:r w:rsidRPr="006A448C">
        <w:rPr>
          <w:rFonts w:ascii="Book Antiqua" w:eastAsia="Calibri" w:hAnsi="Book Antiqua" w:cs="Calibri"/>
          <w:sz w:val="22"/>
          <w:szCs w:val="22"/>
          <w:lang w:val="sr-Cyrl-RS"/>
        </w:rPr>
        <w:t>,  утврђене су чињенице релева</w:t>
      </w:r>
      <w:r w:rsidR="003E74E2" w:rsidRPr="006A448C">
        <w:rPr>
          <w:rFonts w:ascii="Book Antiqua" w:eastAsia="Calibri" w:hAnsi="Book Antiqua" w:cs="Calibri"/>
          <w:sz w:val="22"/>
          <w:szCs w:val="22"/>
          <w:lang w:val="sr-Cyrl-RS"/>
        </w:rPr>
        <w:t>нтне за сачињавања овог извештаја:</w:t>
      </w:r>
    </w:p>
    <w:p w:rsidR="00481B37" w:rsidRPr="006A448C" w:rsidRDefault="00481B37" w:rsidP="00F82504">
      <w:pPr>
        <w:pStyle w:val="ListParagraph"/>
        <w:numPr>
          <w:ilvl w:val="0"/>
          <w:numId w:val="18"/>
        </w:numPr>
        <w:shd w:val="clear" w:color="auto" w:fill="FFFFFF"/>
        <w:jc w:val="both"/>
        <w:rPr>
          <w:rFonts w:ascii="Book Antiqua" w:hAnsi="Book Antiqua" w:cs="Arial"/>
          <w:color w:val="000000"/>
          <w:szCs w:val="22"/>
          <w:lang w:val="sr-Cyrl-RS"/>
        </w:rPr>
      </w:pPr>
      <w:proofErr w:type="spellStart"/>
      <w:r w:rsidRPr="006A448C">
        <w:rPr>
          <w:rFonts w:ascii="Book Antiqua" w:hAnsi="Book Antiqua"/>
          <w:szCs w:val="22"/>
          <w:lang w:val="sr-Cyrl-RS"/>
        </w:rPr>
        <w:t>притужиља</w:t>
      </w:r>
      <w:proofErr w:type="spellEnd"/>
      <w:r w:rsidRPr="006A448C">
        <w:rPr>
          <w:rFonts w:ascii="Book Antiqua" w:hAnsi="Book Antiqua"/>
          <w:szCs w:val="22"/>
          <w:lang w:val="sr-Cyrl-RS"/>
        </w:rPr>
        <w:t xml:space="preserve"> је захтевом који је поднела </w:t>
      </w:r>
      <w:r w:rsidR="00AD4DD7" w:rsidRPr="006A448C">
        <w:rPr>
          <w:rFonts w:ascii="Book Antiqua" w:hAnsi="Book Antiqua"/>
          <w:szCs w:val="22"/>
          <w:lang w:val="sr-Cyrl-RS"/>
        </w:rPr>
        <w:t>Фонд</w:t>
      </w:r>
      <w:r w:rsidR="00AD4DD7" w:rsidRPr="006A448C">
        <w:rPr>
          <w:rFonts w:ascii="Book Antiqua" w:hAnsi="Book Antiqua"/>
          <w:b/>
          <w:szCs w:val="22"/>
          <w:lang w:val="sr-Cyrl-RS"/>
        </w:rPr>
        <w:t xml:space="preserve">у </w:t>
      </w:r>
      <w:r w:rsidRPr="006A448C">
        <w:rPr>
          <w:rFonts w:ascii="Book Antiqua" w:hAnsi="Book Antiqua"/>
          <w:b/>
          <w:szCs w:val="22"/>
          <w:lang w:val="sr-Cyrl-RS"/>
        </w:rPr>
        <w:t>13.12.2022</w:t>
      </w:r>
      <w:r w:rsidRPr="006A448C">
        <w:rPr>
          <w:rFonts w:ascii="Book Antiqua" w:hAnsi="Book Antiqua"/>
          <w:szCs w:val="22"/>
          <w:lang w:val="sr-Cyrl-RS"/>
        </w:rPr>
        <w:t xml:space="preserve">. год. покренула поступак за утврђивање </w:t>
      </w:r>
      <w:r w:rsidRPr="006A448C">
        <w:rPr>
          <w:rFonts w:ascii="Book Antiqua" w:hAnsi="Book Antiqua" w:cs="Arial"/>
          <w:color w:val="000000"/>
          <w:szCs w:val="22"/>
          <w:lang w:val="sr-Cyrl-RS"/>
        </w:rPr>
        <w:t>права на новчану накнаду за помоћ и негу другог лица;</w:t>
      </w:r>
    </w:p>
    <w:p w:rsidR="00481B37" w:rsidRPr="006A448C" w:rsidRDefault="00121F06" w:rsidP="00F82504">
      <w:pPr>
        <w:pStyle w:val="ListParagraph"/>
        <w:numPr>
          <w:ilvl w:val="0"/>
          <w:numId w:val="18"/>
        </w:numPr>
        <w:shd w:val="clear" w:color="auto" w:fill="FFFFFF"/>
        <w:jc w:val="both"/>
        <w:rPr>
          <w:rFonts w:ascii="Book Antiqua" w:hAnsi="Book Antiqua" w:cs="Arial"/>
          <w:color w:val="000000"/>
          <w:szCs w:val="22"/>
          <w:lang w:val="sr-Cyrl-RS"/>
        </w:rPr>
      </w:pPr>
      <w:r w:rsidRPr="006A448C">
        <w:rPr>
          <w:rFonts w:ascii="Book Antiqua" w:hAnsi="Book Antiqua" w:cs="Arial"/>
          <w:color w:val="000000"/>
          <w:szCs w:val="22"/>
          <w:lang w:val="sr-Cyrl-RS"/>
        </w:rPr>
        <w:t xml:space="preserve">Филијала </w:t>
      </w:r>
      <w:r w:rsidR="00AD4DD7" w:rsidRPr="006A448C">
        <w:rPr>
          <w:rFonts w:ascii="Book Antiqua" w:hAnsi="Book Antiqua" w:cs="Arial"/>
          <w:color w:val="000000"/>
          <w:szCs w:val="22"/>
          <w:lang w:val="sr-Cyrl-RS"/>
        </w:rPr>
        <w:t>Фонда</w:t>
      </w:r>
      <w:r w:rsidRPr="006A448C">
        <w:rPr>
          <w:rFonts w:ascii="Book Antiqua" w:hAnsi="Book Antiqua" w:cs="Arial"/>
          <w:color w:val="000000"/>
          <w:szCs w:val="22"/>
          <w:lang w:val="sr-Cyrl-RS"/>
        </w:rPr>
        <w:t xml:space="preserve"> је својим решењем од </w:t>
      </w:r>
      <w:r w:rsidRPr="006A448C">
        <w:rPr>
          <w:rFonts w:ascii="Book Antiqua" w:hAnsi="Book Antiqua" w:cs="Arial"/>
          <w:b/>
          <w:color w:val="000000"/>
          <w:szCs w:val="22"/>
          <w:lang w:val="sr-Cyrl-RS"/>
        </w:rPr>
        <w:t>17.3.2023. год</w:t>
      </w:r>
      <w:r w:rsidRPr="006A448C">
        <w:rPr>
          <w:rFonts w:ascii="Book Antiqua" w:hAnsi="Book Antiqua" w:cs="Arial"/>
          <w:color w:val="000000"/>
          <w:szCs w:val="22"/>
          <w:lang w:val="sr-Cyrl-RS"/>
        </w:rPr>
        <w:t>. одбио њен захтев:</w:t>
      </w:r>
    </w:p>
    <w:p w:rsidR="00121F06" w:rsidRPr="006A448C" w:rsidRDefault="00121F06" w:rsidP="00F82504">
      <w:pPr>
        <w:pStyle w:val="ListParagraph"/>
        <w:numPr>
          <w:ilvl w:val="0"/>
          <w:numId w:val="18"/>
        </w:numPr>
        <w:shd w:val="clear" w:color="auto" w:fill="FFFFFF"/>
        <w:jc w:val="both"/>
        <w:rPr>
          <w:rFonts w:ascii="Book Antiqua" w:hAnsi="Book Antiqua" w:cs="Arial"/>
          <w:color w:val="000000"/>
          <w:szCs w:val="22"/>
          <w:lang w:val="sr-Cyrl-RS"/>
        </w:rPr>
      </w:pPr>
      <w:r w:rsidRPr="006A448C">
        <w:rPr>
          <w:rFonts w:ascii="Book Antiqua" w:hAnsi="Book Antiqua" w:cs="Arial"/>
          <w:color w:val="000000"/>
          <w:szCs w:val="22"/>
          <w:lang w:val="sr-Cyrl-RS"/>
        </w:rPr>
        <w:t xml:space="preserve">Дирекција </w:t>
      </w:r>
      <w:r w:rsidR="00AD4DD7" w:rsidRPr="006A448C">
        <w:rPr>
          <w:rFonts w:ascii="Book Antiqua" w:hAnsi="Book Antiqua" w:cs="Arial"/>
          <w:color w:val="000000"/>
          <w:szCs w:val="22"/>
          <w:lang w:val="sr-Cyrl-RS"/>
        </w:rPr>
        <w:t>Фонда</w:t>
      </w:r>
      <w:r w:rsidRPr="006A448C">
        <w:rPr>
          <w:rFonts w:ascii="Book Antiqua" w:hAnsi="Book Antiqua" w:cs="Arial"/>
          <w:color w:val="000000"/>
          <w:szCs w:val="22"/>
          <w:lang w:val="sr-Cyrl-RS"/>
        </w:rPr>
        <w:t xml:space="preserve"> је решењем бр. </w:t>
      </w:r>
      <w:r w:rsidR="007337AA">
        <w:rPr>
          <w:rFonts w:ascii="Book Antiqua" w:hAnsi="Book Antiqua" w:cs="Arial"/>
          <w:color w:val="000000"/>
          <w:szCs w:val="22"/>
          <w:lang w:val="sr-Cyrl-RS"/>
        </w:rPr>
        <w:t>…</w:t>
      </w:r>
      <w:r w:rsidRPr="006A448C">
        <w:rPr>
          <w:rFonts w:ascii="Book Antiqua" w:hAnsi="Book Antiqua" w:cs="Arial"/>
          <w:color w:val="000000"/>
          <w:szCs w:val="22"/>
          <w:lang w:val="sr-Cyrl-RS"/>
        </w:rPr>
        <w:t>/23 од</w:t>
      </w:r>
      <w:r w:rsidRPr="006A448C">
        <w:rPr>
          <w:rFonts w:ascii="Book Antiqua" w:hAnsi="Book Antiqua" w:cs="Arial"/>
          <w:b/>
          <w:color w:val="000000"/>
          <w:szCs w:val="22"/>
          <w:lang w:val="sr-Cyrl-RS"/>
        </w:rPr>
        <w:t xml:space="preserve"> 26.1.2024. год. </w:t>
      </w:r>
      <w:r w:rsidRPr="006A448C">
        <w:rPr>
          <w:rFonts w:ascii="Book Antiqua" w:hAnsi="Book Antiqua" w:cs="Arial"/>
          <w:color w:val="000000"/>
          <w:szCs w:val="22"/>
          <w:lang w:val="sr-Cyrl-RS"/>
        </w:rPr>
        <w:t>одбио њену жалбу од 07.4.2023. год;</w:t>
      </w:r>
    </w:p>
    <w:p w:rsidR="00121F06" w:rsidRPr="006A448C" w:rsidRDefault="00F82504" w:rsidP="00F82504">
      <w:pPr>
        <w:pStyle w:val="ListParagraph"/>
        <w:numPr>
          <w:ilvl w:val="0"/>
          <w:numId w:val="18"/>
        </w:numPr>
        <w:shd w:val="clear" w:color="auto" w:fill="FFFFFF"/>
        <w:jc w:val="both"/>
        <w:rPr>
          <w:rFonts w:ascii="Book Antiqua" w:hAnsi="Book Antiqua" w:cs="Arial"/>
          <w:color w:val="000000"/>
          <w:szCs w:val="22"/>
          <w:lang w:val="sr-Cyrl-RS"/>
        </w:rPr>
      </w:pPr>
      <w:proofErr w:type="spellStart"/>
      <w:r w:rsidRPr="006A448C">
        <w:rPr>
          <w:rFonts w:ascii="Book Antiqua" w:hAnsi="Book Antiqua" w:cs="Arial"/>
          <w:color w:val="000000"/>
          <w:szCs w:val="22"/>
          <w:lang w:val="sr-Cyrl-RS"/>
        </w:rPr>
        <w:t>п</w:t>
      </w:r>
      <w:r w:rsidR="00121F06" w:rsidRPr="006A448C">
        <w:rPr>
          <w:rFonts w:ascii="Book Antiqua" w:hAnsi="Book Antiqua" w:cs="Arial"/>
          <w:color w:val="000000"/>
          <w:szCs w:val="22"/>
          <w:lang w:val="sr-Cyrl-RS"/>
        </w:rPr>
        <w:t>ритужиља</w:t>
      </w:r>
      <w:proofErr w:type="spellEnd"/>
      <w:r w:rsidR="00121F06" w:rsidRPr="006A448C">
        <w:rPr>
          <w:rFonts w:ascii="Book Antiqua" w:hAnsi="Book Antiqua" w:cs="Arial"/>
          <w:color w:val="000000"/>
          <w:szCs w:val="22"/>
          <w:lang w:val="sr-Cyrl-RS"/>
        </w:rPr>
        <w:t xml:space="preserve"> је </w:t>
      </w:r>
      <w:r w:rsidR="00121F06" w:rsidRPr="006A448C">
        <w:rPr>
          <w:rFonts w:ascii="Book Antiqua" w:hAnsi="Book Antiqua" w:cs="Arial"/>
          <w:b/>
          <w:color w:val="000000"/>
          <w:szCs w:val="22"/>
          <w:lang w:val="sr-Cyrl-RS"/>
        </w:rPr>
        <w:t>25.3.2024. год</w:t>
      </w:r>
      <w:r w:rsidR="00121F06" w:rsidRPr="006A448C">
        <w:rPr>
          <w:rFonts w:ascii="Book Antiqua" w:hAnsi="Book Antiqua" w:cs="Arial"/>
          <w:color w:val="000000"/>
          <w:szCs w:val="22"/>
          <w:lang w:val="sr-Cyrl-RS"/>
        </w:rPr>
        <w:t xml:space="preserve">. </w:t>
      </w:r>
      <w:r w:rsidR="00AD4DD7" w:rsidRPr="006A448C">
        <w:rPr>
          <w:rFonts w:ascii="Book Antiqua" w:hAnsi="Book Antiqua" w:cs="Arial"/>
          <w:color w:val="000000"/>
          <w:szCs w:val="22"/>
          <w:lang w:val="sr-Cyrl-RS"/>
        </w:rPr>
        <w:t>Фонд</w:t>
      </w:r>
      <w:r w:rsidR="00121F06" w:rsidRPr="006A448C">
        <w:rPr>
          <w:rFonts w:ascii="Book Antiqua" w:hAnsi="Book Antiqua" w:cs="Arial"/>
          <w:color w:val="000000"/>
          <w:szCs w:val="22"/>
          <w:lang w:val="sr-Cyrl-RS"/>
        </w:rPr>
        <w:t xml:space="preserve"> поднела предлог за понављање поступка;</w:t>
      </w:r>
    </w:p>
    <w:p w:rsidR="00481B37" w:rsidRPr="006A448C" w:rsidRDefault="00EE629C" w:rsidP="005D6F26">
      <w:pPr>
        <w:pStyle w:val="ListParagraph"/>
        <w:numPr>
          <w:ilvl w:val="0"/>
          <w:numId w:val="18"/>
        </w:numPr>
        <w:ind w:left="357" w:hanging="357"/>
        <w:jc w:val="both"/>
        <w:rPr>
          <w:rFonts w:ascii="Book Antiqua" w:hAnsi="Book Antiqua"/>
          <w:szCs w:val="22"/>
          <w:lang w:val="sr-Cyrl-RS"/>
        </w:rPr>
      </w:pPr>
      <w:r w:rsidRPr="006A448C">
        <w:rPr>
          <w:rFonts w:ascii="Book Antiqua" w:hAnsi="Book Antiqua"/>
          <w:szCs w:val="22"/>
          <w:lang w:val="sr-Cyrl-RS"/>
        </w:rPr>
        <w:t>Фонд</w:t>
      </w:r>
      <w:r w:rsidR="007E00D2" w:rsidRPr="006A448C">
        <w:rPr>
          <w:rFonts w:ascii="Book Antiqua" w:hAnsi="Book Antiqua"/>
          <w:szCs w:val="22"/>
          <w:lang w:val="sr-Cyrl-RS"/>
        </w:rPr>
        <w:t xml:space="preserve"> није одлучио по поднетом захтеву за понављање поступка већ је првостепени орган – Филијала за град Београд својим актом од </w:t>
      </w:r>
      <w:r w:rsidR="007E00D2" w:rsidRPr="006A448C">
        <w:rPr>
          <w:rFonts w:ascii="Book Antiqua" w:hAnsi="Book Antiqua"/>
          <w:b/>
          <w:szCs w:val="22"/>
          <w:lang w:val="sr-Cyrl-RS"/>
        </w:rPr>
        <w:t xml:space="preserve">18.4.2024. </w:t>
      </w:r>
      <w:r w:rsidR="007E00D2" w:rsidRPr="006A448C">
        <w:rPr>
          <w:rFonts w:ascii="Book Antiqua" w:hAnsi="Book Antiqua"/>
          <w:szCs w:val="22"/>
          <w:lang w:val="sr-Cyrl-RS"/>
        </w:rPr>
        <w:t xml:space="preserve">год, насловљеним као </w:t>
      </w:r>
      <w:r w:rsidR="007E00D2" w:rsidRPr="006A448C">
        <w:rPr>
          <w:rFonts w:ascii="Book Antiqua" w:hAnsi="Book Antiqua"/>
          <w:b/>
          <w:i/>
          <w:szCs w:val="22"/>
          <w:lang w:val="sr-Cyrl-RS"/>
        </w:rPr>
        <w:t>обавештење</w:t>
      </w:r>
      <w:r w:rsidR="007E00D2" w:rsidRPr="006A448C">
        <w:rPr>
          <w:rFonts w:ascii="Book Antiqua" w:hAnsi="Book Antiqua"/>
          <w:szCs w:val="22"/>
          <w:lang w:val="sr-Cyrl-RS"/>
        </w:rPr>
        <w:t xml:space="preserve">, </w:t>
      </w:r>
      <w:proofErr w:type="spellStart"/>
      <w:r w:rsidR="007E00D2" w:rsidRPr="006A448C">
        <w:rPr>
          <w:rFonts w:ascii="Book Antiqua" w:hAnsi="Book Antiqua"/>
          <w:szCs w:val="22"/>
          <w:lang w:val="sr-Cyrl-RS"/>
        </w:rPr>
        <w:t>притужиљу</w:t>
      </w:r>
      <w:proofErr w:type="spellEnd"/>
      <w:r w:rsidR="007E00D2" w:rsidRPr="006A448C">
        <w:rPr>
          <w:rFonts w:ascii="Book Antiqua" w:hAnsi="Book Antiqua"/>
          <w:szCs w:val="22"/>
          <w:lang w:val="sr-Cyrl-RS"/>
        </w:rPr>
        <w:t xml:space="preserve"> обавестио да </w:t>
      </w:r>
      <w:r w:rsidR="007E00D2" w:rsidRPr="006A448C">
        <w:rPr>
          <w:rFonts w:ascii="Book Antiqua" w:hAnsi="Book Antiqua"/>
          <w:b/>
          <w:i/>
          <w:szCs w:val="22"/>
          <w:lang w:val="sr-Cyrl-RS"/>
        </w:rPr>
        <w:t>не постоји основ за понављање поступка</w:t>
      </w:r>
      <w:r w:rsidR="007E00D2" w:rsidRPr="006A448C">
        <w:rPr>
          <w:rFonts w:ascii="Book Antiqua" w:hAnsi="Book Antiqua"/>
          <w:i/>
          <w:szCs w:val="22"/>
          <w:lang w:val="sr-Cyrl-RS"/>
        </w:rPr>
        <w:t>.</w:t>
      </w:r>
    </w:p>
    <w:p w:rsidR="00EB18C7" w:rsidRPr="006A448C" w:rsidRDefault="00EB18C7" w:rsidP="005D6F26">
      <w:pPr>
        <w:pStyle w:val="ListParagraph"/>
        <w:numPr>
          <w:ilvl w:val="0"/>
          <w:numId w:val="18"/>
        </w:numPr>
        <w:ind w:left="357" w:hanging="357"/>
        <w:jc w:val="both"/>
        <w:rPr>
          <w:rFonts w:ascii="Book Antiqua" w:hAnsi="Book Antiqua"/>
          <w:szCs w:val="22"/>
          <w:lang w:val="sr-Cyrl-RS"/>
        </w:rPr>
      </w:pPr>
      <w:proofErr w:type="spellStart"/>
      <w:r w:rsidRPr="006A448C">
        <w:rPr>
          <w:rFonts w:ascii="Book Antiqua" w:hAnsi="Book Antiqua"/>
          <w:szCs w:val="22"/>
          <w:lang w:val="sr-Cyrl-RS"/>
        </w:rPr>
        <w:t>притужиља</w:t>
      </w:r>
      <w:proofErr w:type="spellEnd"/>
      <w:r w:rsidRPr="006A448C">
        <w:rPr>
          <w:rFonts w:ascii="Book Antiqua" w:hAnsi="Book Antiqua"/>
          <w:szCs w:val="22"/>
          <w:lang w:val="sr-Cyrl-RS"/>
        </w:rPr>
        <w:t xml:space="preserve"> се</w:t>
      </w:r>
      <w:r w:rsidRPr="006A448C">
        <w:rPr>
          <w:rFonts w:ascii="Book Antiqua" w:hAnsi="Book Antiqua" w:cs="Arial"/>
          <w:color w:val="000000"/>
          <w:szCs w:val="22"/>
          <w:lang w:val="sr-Cyrl-RS"/>
        </w:rPr>
        <w:t xml:space="preserve"> </w:t>
      </w:r>
      <w:r w:rsidRPr="006A448C">
        <w:rPr>
          <w:rFonts w:ascii="Book Antiqua" w:hAnsi="Book Antiqua" w:cs="Arial"/>
          <w:b/>
          <w:color w:val="000000"/>
          <w:szCs w:val="22"/>
          <w:lang w:val="sr-Cyrl-RS"/>
        </w:rPr>
        <w:t>07.5.2024. год.</w:t>
      </w:r>
      <w:r w:rsidRPr="006A448C">
        <w:rPr>
          <w:rFonts w:ascii="Book Antiqua" w:hAnsi="Book Antiqua" w:cs="Arial"/>
          <w:color w:val="000000"/>
          <w:szCs w:val="22"/>
          <w:lang w:val="sr-Cyrl-RS"/>
        </w:rPr>
        <w:t xml:space="preserve"> обратила Дирекцији </w:t>
      </w:r>
      <w:r w:rsidR="00EE629C" w:rsidRPr="006A448C">
        <w:rPr>
          <w:rFonts w:ascii="Book Antiqua" w:hAnsi="Book Antiqua" w:cs="Arial"/>
          <w:color w:val="000000"/>
          <w:szCs w:val="22"/>
          <w:lang w:val="sr-Cyrl-RS"/>
        </w:rPr>
        <w:t>Фонда</w:t>
      </w:r>
      <w:r w:rsidRPr="006A448C">
        <w:rPr>
          <w:rFonts w:ascii="Book Antiqua" w:hAnsi="Book Antiqua" w:cs="Arial"/>
          <w:color w:val="000000"/>
          <w:szCs w:val="22"/>
          <w:lang w:val="sr-Cyrl-RS"/>
        </w:rPr>
        <w:t xml:space="preserve"> захтевом за хитно поступање по поднетом предлогу за понављање;</w:t>
      </w:r>
    </w:p>
    <w:p w:rsidR="00791306" w:rsidRPr="006A448C" w:rsidRDefault="00EE629C" w:rsidP="005D6F26">
      <w:pPr>
        <w:pStyle w:val="ListParagraph"/>
        <w:numPr>
          <w:ilvl w:val="0"/>
          <w:numId w:val="18"/>
        </w:numPr>
        <w:ind w:left="357" w:hanging="357"/>
        <w:jc w:val="both"/>
        <w:rPr>
          <w:rFonts w:ascii="Book Antiqua" w:hAnsi="Book Antiqua"/>
          <w:szCs w:val="22"/>
          <w:lang w:val="sr-Cyrl-RS"/>
        </w:rPr>
      </w:pPr>
      <w:r w:rsidRPr="006A448C">
        <w:rPr>
          <w:rFonts w:ascii="Book Antiqua" w:hAnsi="Book Antiqua"/>
          <w:szCs w:val="22"/>
          <w:lang w:val="sr-Cyrl-RS"/>
        </w:rPr>
        <w:t>Фонд -</w:t>
      </w:r>
      <w:r w:rsidR="00791306" w:rsidRPr="006A448C">
        <w:rPr>
          <w:rFonts w:ascii="Book Antiqua" w:hAnsi="Book Antiqua"/>
          <w:szCs w:val="22"/>
          <w:lang w:val="sr-Cyrl-RS"/>
        </w:rPr>
        <w:t xml:space="preserve"> Филијала за град Београд је </w:t>
      </w:r>
      <w:r w:rsidR="00791306" w:rsidRPr="006A448C">
        <w:rPr>
          <w:rFonts w:ascii="Book Antiqua" w:hAnsi="Book Antiqua"/>
          <w:b/>
          <w:szCs w:val="22"/>
          <w:lang w:val="sr-Cyrl-RS"/>
        </w:rPr>
        <w:t xml:space="preserve">14.01.2025. год. </w:t>
      </w:r>
      <w:r w:rsidR="00791306" w:rsidRPr="006A448C">
        <w:rPr>
          <w:rFonts w:ascii="Book Antiqua" w:hAnsi="Book Antiqua"/>
          <w:szCs w:val="22"/>
          <w:lang w:val="sr-Cyrl-RS"/>
        </w:rPr>
        <w:t xml:space="preserve">донео решење којим је прекинуо поступак покренут 25.3.2024. год. по </w:t>
      </w:r>
      <w:proofErr w:type="spellStart"/>
      <w:r w:rsidR="00791306" w:rsidRPr="006A448C">
        <w:rPr>
          <w:rFonts w:ascii="Book Antiqua" w:hAnsi="Book Antiqua"/>
          <w:szCs w:val="22"/>
          <w:lang w:val="sr-Cyrl-RS"/>
        </w:rPr>
        <w:t>притужиљином</w:t>
      </w:r>
      <w:proofErr w:type="spellEnd"/>
      <w:r w:rsidR="00791306" w:rsidRPr="006A448C">
        <w:rPr>
          <w:rFonts w:ascii="Book Antiqua" w:hAnsi="Book Antiqua"/>
          <w:szCs w:val="22"/>
          <w:lang w:val="sr-Cyrl-RS"/>
        </w:rPr>
        <w:t xml:space="preserve"> захтеву за понављање поступка, док се не реши претходно питање – окончање управног спора;</w:t>
      </w:r>
    </w:p>
    <w:p w:rsidR="00481B37" w:rsidRPr="006A448C" w:rsidRDefault="00EE629C" w:rsidP="005D6F26">
      <w:pPr>
        <w:pStyle w:val="ListParagraph"/>
        <w:numPr>
          <w:ilvl w:val="0"/>
          <w:numId w:val="18"/>
        </w:numPr>
        <w:ind w:left="357" w:hanging="357"/>
        <w:jc w:val="both"/>
        <w:rPr>
          <w:rFonts w:ascii="Book Antiqua" w:hAnsi="Book Antiqua"/>
          <w:szCs w:val="22"/>
          <w:lang w:val="sr-Cyrl-RS"/>
        </w:rPr>
      </w:pPr>
      <w:r w:rsidRPr="006A448C">
        <w:rPr>
          <w:rFonts w:ascii="Book Antiqua" w:hAnsi="Book Antiqua"/>
          <w:szCs w:val="22"/>
          <w:lang w:val="sr-Cyrl-RS"/>
        </w:rPr>
        <w:t>Фонд</w:t>
      </w:r>
      <w:r w:rsidR="00EB18C7" w:rsidRPr="006A448C">
        <w:rPr>
          <w:rFonts w:ascii="Book Antiqua" w:hAnsi="Book Antiqua"/>
          <w:szCs w:val="22"/>
          <w:lang w:val="sr-Cyrl-RS"/>
        </w:rPr>
        <w:t xml:space="preserve"> је по налогу Управног суда бр. </w:t>
      </w:r>
      <w:r w:rsidR="007337AA">
        <w:rPr>
          <w:rFonts w:ascii="Book Antiqua" w:hAnsi="Book Antiqua"/>
          <w:szCs w:val="22"/>
          <w:lang w:val="sr-Cyrl-RS"/>
        </w:rPr>
        <w:t>…</w:t>
      </w:r>
      <w:r w:rsidR="00EB18C7" w:rsidRPr="006A448C">
        <w:rPr>
          <w:rFonts w:ascii="Book Antiqua" w:hAnsi="Book Antiqua"/>
          <w:szCs w:val="22"/>
          <w:lang w:val="sr-Cyrl-RS"/>
        </w:rPr>
        <w:t xml:space="preserve">/24 од </w:t>
      </w:r>
      <w:r w:rsidR="00EB18C7" w:rsidRPr="006A448C">
        <w:rPr>
          <w:rFonts w:ascii="Book Antiqua" w:hAnsi="Book Antiqua"/>
          <w:b/>
          <w:szCs w:val="22"/>
          <w:lang w:val="sr-Cyrl-RS"/>
        </w:rPr>
        <w:t>02.4.2024. год.</w:t>
      </w:r>
      <w:r w:rsidR="00EB18C7" w:rsidRPr="006A448C">
        <w:rPr>
          <w:rFonts w:ascii="Book Antiqua" w:hAnsi="Book Antiqua"/>
          <w:szCs w:val="22"/>
          <w:lang w:val="sr-Cyrl-RS"/>
        </w:rPr>
        <w:t xml:space="preserve"> доставио одговор на тужбу  и списе предмета том суду </w:t>
      </w:r>
      <w:r w:rsidR="00EB18C7" w:rsidRPr="006A448C">
        <w:rPr>
          <w:rFonts w:ascii="Book Antiqua" w:hAnsi="Book Antiqua"/>
          <w:b/>
          <w:szCs w:val="22"/>
          <w:lang w:val="sr-Cyrl-RS"/>
        </w:rPr>
        <w:t>22.01.2025. год.</w:t>
      </w:r>
    </w:p>
    <w:p w:rsidR="00481B37" w:rsidRPr="006A448C" w:rsidRDefault="00481B37" w:rsidP="00791306">
      <w:pPr>
        <w:pStyle w:val="ListParagraph"/>
        <w:ind w:left="357"/>
        <w:jc w:val="both"/>
        <w:rPr>
          <w:rFonts w:ascii="Book Antiqua" w:hAnsi="Book Antiqua"/>
          <w:szCs w:val="22"/>
          <w:lang w:val="sr-Cyrl-RS"/>
        </w:rPr>
      </w:pPr>
    </w:p>
    <w:p w:rsidR="00847905" w:rsidRPr="006A448C" w:rsidRDefault="00847905" w:rsidP="00847905">
      <w:pPr>
        <w:spacing w:after="11" w:line="267" w:lineRule="auto"/>
        <w:ind w:left="-5" w:hanging="10"/>
        <w:jc w:val="center"/>
        <w:rPr>
          <w:rFonts w:ascii="Book Antiqua" w:eastAsia="Calibri" w:hAnsi="Book Antiqua" w:cs="Calibri"/>
          <w:b/>
          <w:i/>
          <w:sz w:val="22"/>
          <w:szCs w:val="22"/>
          <w:lang w:val="sr-Cyrl-RS"/>
        </w:rPr>
      </w:pPr>
      <w:r w:rsidRPr="006A448C">
        <w:rPr>
          <w:rFonts w:ascii="Book Antiqua" w:eastAsia="Calibri" w:hAnsi="Book Antiqua" w:cs="Calibri"/>
          <w:b/>
          <w:i/>
          <w:sz w:val="22"/>
          <w:szCs w:val="22"/>
          <w:lang w:val="sr-Cyrl-RS"/>
        </w:rPr>
        <w:t>III РЕЛЕВАНТНИ ПРОПИСИ</w:t>
      </w:r>
    </w:p>
    <w:p w:rsidR="00847905" w:rsidRPr="006A448C" w:rsidRDefault="00847905" w:rsidP="00847905">
      <w:pPr>
        <w:spacing w:after="11" w:line="267" w:lineRule="auto"/>
        <w:ind w:left="-5" w:hanging="10"/>
        <w:rPr>
          <w:rFonts w:ascii="Book Antiqua" w:eastAsia="Calibri" w:hAnsi="Book Antiqua" w:cs="Calibri"/>
          <w:b/>
          <w:sz w:val="22"/>
          <w:szCs w:val="22"/>
          <w:lang w:val="sr-Cyrl-RS"/>
        </w:rPr>
      </w:pPr>
    </w:p>
    <w:p w:rsidR="007019B8" w:rsidRPr="006A448C" w:rsidRDefault="00847905" w:rsidP="007019B8">
      <w:pPr>
        <w:ind w:left="-6" w:hanging="11"/>
        <w:jc w:val="both"/>
        <w:rPr>
          <w:rFonts w:ascii="Book Antiqua" w:hAnsi="Book Antiqua" w:cs="Arial"/>
          <w:sz w:val="22"/>
          <w:szCs w:val="22"/>
          <w:lang w:val="sr-Cyrl-RS"/>
        </w:rPr>
      </w:pPr>
      <w:r w:rsidRPr="006A448C">
        <w:rPr>
          <w:rFonts w:ascii="Book Antiqua" w:hAnsi="Book Antiqua" w:cs="Arial"/>
          <w:sz w:val="22"/>
          <w:szCs w:val="22"/>
          <w:lang w:val="sr-Cyrl-RS"/>
        </w:rPr>
        <w:t xml:space="preserve">Приликом сагледавања правилности и законитости рада органа јавне власти и утврђивање пропуста, </w:t>
      </w:r>
      <w:r w:rsidR="007019B8" w:rsidRPr="006A448C">
        <w:rPr>
          <w:rFonts w:ascii="Book Antiqua" w:hAnsi="Book Antiqua" w:cs="Arial"/>
          <w:sz w:val="22"/>
          <w:szCs w:val="22"/>
          <w:lang w:val="sr-Cyrl-RS"/>
        </w:rPr>
        <w:t xml:space="preserve">Заштитник грађана руководио се одредбама Закона о </w:t>
      </w:r>
      <w:r w:rsidR="00ED61B2" w:rsidRPr="006A448C">
        <w:rPr>
          <w:rFonts w:ascii="Book Antiqua" w:hAnsi="Book Antiqua" w:cs="Arial"/>
          <w:sz w:val="22"/>
          <w:szCs w:val="22"/>
          <w:lang w:val="sr-Cyrl-RS"/>
        </w:rPr>
        <w:t>пензијском и инвалидском осигурању</w:t>
      </w:r>
      <w:r w:rsidR="001740BD" w:rsidRPr="006A448C">
        <w:rPr>
          <w:rFonts w:ascii="Book Antiqua" w:hAnsi="Book Antiqua" w:cs="Arial"/>
          <w:sz w:val="22"/>
          <w:szCs w:val="22"/>
          <w:lang w:val="sr-Cyrl-RS"/>
        </w:rPr>
        <w:t>,</w:t>
      </w:r>
      <w:r w:rsidR="007019B8" w:rsidRPr="006A448C">
        <w:rPr>
          <w:rStyle w:val="FootnoteReference"/>
          <w:rFonts w:ascii="Book Antiqua" w:hAnsi="Book Antiqua" w:cs="Arial"/>
          <w:sz w:val="22"/>
          <w:szCs w:val="22"/>
          <w:lang w:val="sr-Cyrl-RS"/>
        </w:rPr>
        <w:footnoteReference w:id="5"/>
      </w:r>
      <w:r w:rsidR="001740BD" w:rsidRPr="006A448C">
        <w:rPr>
          <w:rFonts w:ascii="Book Antiqua" w:hAnsi="Book Antiqua" w:cs="Arial"/>
          <w:sz w:val="22"/>
          <w:szCs w:val="22"/>
          <w:lang w:val="sr-Cyrl-RS"/>
        </w:rPr>
        <w:t xml:space="preserve"> Закона о општем управном поступку</w:t>
      </w:r>
      <w:r w:rsidR="0030603E" w:rsidRPr="006A448C">
        <w:rPr>
          <w:rFonts w:ascii="Book Antiqua" w:hAnsi="Book Antiqua" w:cs="Arial"/>
          <w:sz w:val="22"/>
          <w:szCs w:val="22"/>
          <w:lang w:val="sr-Cyrl-RS"/>
        </w:rPr>
        <w:t>,</w:t>
      </w:r>
      <w:r w:rsidR="001740BD" w:rsidRPr="006A448C">
        <w:rPr>
          <w:rStyle w:val="FootnoteReference"/>
          <w:rFonts w:ascii="Book Antiqua" w:hAnsi="Book Antiqua" w:cs="Arial"/>
          <w:sz w:val="22"/>
          <w:szCs w:val="22"/>
          <w:lang w:val="sr-Cyrl-RS"/>
        </w:rPr>
        <w:footnoteReference w:id="6"/>
      </w:r>
      <w:r w:rsidR="0030603E" w:rsidRPr="006A448C">
        <w:rPr>
          <w:rFonts w:ascii="Book Antiqua" w:hAnsi="Book Antiqua" w:cs="Arial"/>
          <w:sz w:val="22"/>
          <w:szCs w:val="22"/>
          <w:lang w:val="sr-Cyrl-RS"/>
        </w:rPr>
        <w:t xml:space="preserve"> Закона о управним споровима,</w:t>
      </w:r>
      <w:r w:rsidR="0030603E" w:rsidRPr="006A448C">
        <w:rPr>
          <w:rStyle w:val="FootnoteReference"/>
          <w:rFonts w:ascii="Book Antiqua" w:hAnsi="Book Antiqua" w:cs="Arial"/>
          <w:sz w:val="22"/>
          <w:szCs w:val="22"/>
          <w:lang w:val="sr-Cyrl-RS"/>
        </w:rPr>
        <w:footnoteReference w:id="7"/>
      </w:r>
      <w:r w:rsidR="007019B8" w:rsidRPr="006A448C">
        <w:rPr>
          <w:rFonts w:ascii="Book Antiqua" w:hAnsi="Book Antiqua" w:cs="Arial"/>
          <w:sz w:val="22"/>
          <w:szCs w:val="22"/>
          <w:lang w:val="sr-Cyrl-RS"/>
        </w:rPr>
        <w:t xml:space="preserve"> као и одредбама Закона о Заштитнику грађана.</w:t>
      </w:r>
    </w:p>
    <w:p w:rsidR="007019B8" w:rsidRPr="006A448C" w:rsidRDefault="007019B8" w:rsidP="007019B8">
      <w:pPr>
        <w:ind w:left="-6" w:hanging="11"/>
        <w:jc w:val="both"/>
        <w:rPr>
          <w:rFonts w:ascii="Book Antiqua" w:hAnsi="Book Antiqua" w:cs="Arial"/>
          <w:sz w:val="22"/>
          <w:szCs w:val="22"/>
          <w:lang w:val="sr-Cyrl-RS"/>
        </w:rPr>
      </w:pPr>
    </w:p>
    <w:p w:rsidR="00E97B54" w:rsidRPr="006A448C" w:rsidRDefault="00F26576" w:rsidP="00E97B54">
      <w:pPr>
        <w:shd w:val="clear" w:color="auto" w:fill="FFFFFF"/>
        <w:jc w:val="both"/>
        <w:rPr>
          <w:rFonts w:ascii="Book Antiqua" w:hAnsi="Book Antiqua" w:cs="Arial"/>
          <w:color w:val="000000"/>
          <w:sz w:val="22"/>
          <w:szCs w:val="22"/>
          <w:lang w:val="sr-Cyrl-RS" w:eastAsia="sr-Latn-RS"/>
        </w:rPr>
      </w:pPr>
      <w:r w:rsidRPr="006A448C">
        <w:rPr>
          <w:rFonts w:ascii="Book Antiqua" w:hAnsi="Book Antiqua" w:cs="Arial"/>
          <w:i/>
          <w:sz w:val="22"/>
          <w:szCs w:val="22"/>
          <w:lang w:val="sr-Cyrl-RS"/>
        </w:rPr>
        <w:t>Закона о пензијском и инвалидском осигурању</w:t>
      </w:r>
      <w:r w:rsidRPr="006A448C">
        <w:rPr>
          <w:rStyle w:val="Style3Char"/>
          <w:lang w:val="sr-Cyrl-RS"/>
        </w:rPr>
        <w:t xml:space="preserve"> </w:t>
      </w:r>
      <w:r w:rsidR="007019B8" w:rsidRPr="006A448C">
        <w:rPr>
          <w:rStyle w:val="Style3Char"/>
          <w:lang w:val="sr-Cyrl-RS"/>
        </w:rPr>
        <w:t>прописан</w:t>
      </w:r>
      <w:r w:rsidR="00EF3227" w:rsidRPr="006A448C">
        <w:rPr>
          <w:rStyle w:val="Style3Char"/>
          <w:lang w:val="sr-Cyrl-RS"/>
        </w:rPr>
        <w:t>о је да је</w:t>
      </w:r>
      <w:r w:rsidR="00FC27C3" w:rsidRPr="006A448C">
        <w:rPr>
          <w:rStyle w:val="Style3Char"/>
          <w:lang w:val="sr-Cyrl-RS"/>
        </w:rPr>
        <w:t xml:space="preserve"> једно од</w:t>
      </w:r>
      <w:r w:rsidR="00EF3227" w:rsidRPr="006A448C">
        <w:rPr>
          <w:rStyle w:val="Style3Char"/>
          <w:lang w:val="sr-Cyrl-RS"/>
        </w:rPr>
        <w:t xml:space="preserve"> </w:t>
      </w:r>
      <w:r w:rsidR="00EF3227" w:rsidRPr="006A448C">
        <w:rPr>
          <w:rFonts w:ascii="Book Antiqua" w:hAnsi="Book Antiqua" w:cs="Arial"/>
          <w:color w:val="000000"/>
          <w:sz w:val="22"/>
          <w:szCs w:val="22"/>
          <w:lang w:val="sr-Cyrl-RS"/>
        </w:rPr>
        <w:t>права из пензијског и инвалидског осигурања</w:t>
      </w:r>
      <w:r w:rsidR="00FC27C3" w:rsidRPr="006A448C">
        <w:rPr>
          <w:rFonts w:ascii="Book Antiqua" w:hAnsi="Book Antiqua" w:cs="Arial"/>
          <w:color w:val="000000"/>
          <w:sz w:val="22"/>
          <w:szCs w:val="22"/>
          <w:lang w:val="sr-Cyrl-RS"/>
        </w:rPr>
        <w:t xml:space="preserve"> и за случај потребе за помоћи и негом другог лица - право на новчану накнаду за помоћ и негу другог лица</w:t>
      </w:r>
      <w:r w:rsidR="00330431" w:rsidRPr="006A448C">
        <w:rPr>
          <w:rFonts w:ascii="Book Antiqua" w:hAnsi="Book Antiqua" w:cs="Arial"/>
          <w:color w:val="000000"/>
          <w:sz w:val="22"/>
          <w:szCs w:val="22"/>
          <w:lang w:val="sr-Cyrl-RS"/>
        </w:rPr>
        <w:t xml:space="preserve"> (чл. 18. тач.5.). Права из пензијског и инвалидског осигурања остварују се од дана поднетог захтева, а најраније шест месеци пре тог дана. Права из пензијског и инвалидског осигурања која се остварују у фонду обезбеђују се у поступку </w:t>
      </w:r>
      <w:proofErr w:type="spellStart"/>
      <w:r w:rsidR="00330431" w:rsidRPr="006A448C">
        <w:rPr>
          <w:rFonts w:ascii="Book Antiqua" w:hAnsi="Book Antiqua" w:cs="Arial"/>
          <w:color w:val="000000"/>
          <w:sz w:val="22"/>
          <w:szCs w:val="22"/>
          <w:lang w:val="sr-Cyrl-RS"/>
        </w:rPr>
        <w:t>предвиђеном</w:t>
      </w:r>
      <w:proofErr w:type="spellEnd"/>
      <w:r w:rsidR="00330431" w:rsidRPr="006A448C">
        <w:rPr>
          <w:rFonts w:ascii="Book Antiqua" w:hAnsi="Book Antiqua" w:cs="Arial"/>
          <w:color w:val="000000"/>
          <w:sz w:val="22"/>
          <w:szCs w:val="22"/>
          <w:lang w:val="sr-Cyrl-RS"/>
        </w:rPr>
        <w:t xml:space="preserve"> законом којим је уређен општи управни поступак, ако овим законом није друкчије уређено (чл. 84.).</w:t>
      </w:r>
      <w:r w:rsidR="00C76A93" w:rsidRPr="006A448C">
        <w:rPr>
          <w:rFonts w:ascii="Book Antiqua" w:hAnsi="Book Antiqua" w:cs="Arial"/>
          <w:color w:val="000000"/>
          <w:sz w:val="22"/>
          <w:szCs w:val="22"/>
          <w:lang w:val="sr-Cyrl-RS"/>
        </w:rPr>
        <w:t xml:space="preserve"> Решење о правима из пензијског и инвалидског осигурања и о пензијском стажу доноси орган фонда одређен општим актом фонда (чл. 98.)</w:t>
      </w:r>
      <w:r w:rsidR="0070154D" w:rsidRPr="006A448C">
        <w:rPr>
          <w:rFonts w:ascii="Book Antiqua" w:hAnsi="Book Antiqua" w:cs="Arial"/>
          <w:color w:val="000000"/>
          <w:sz w:val="22"/>
          <w:szCs w:val="22"/>
          <w:lang w:val="sr-Cyrl-RS"/>
        </w:rPr>
        <w:t xml:space="preserve">. Против </w:t>
      </w:r>
      <w:r w:rsidR="0070154D" w:rsidRPr="006A448C">
        <w:rPr>
          <w:rFonts w:ascii="Book Antiqua" w:hAnsi="Book Antiqua" w:cs="Arial"/>
          <w:color w:val="000000"/>
          <w:sz w:val="22"/>
          <w:szCs w:val="22"/>
          <w:lang w:val="sr-Cyrl-RS"/>
        </w:rPr>
        <w:lastRenderedPageBreak/>
        <w:t>првостепеног решења може се изјавити жалба органу одређеном општим актом фонда у року од 15 дана од дана пријема решења (чл. 103.).</w:t>
      </w:r>
      <w:r w:rsidR="00E97B54" w:rsidRPr="006A448C">
        <w:rPr>
          <w:rFonts w:ascii="Book Antiqua" w:hAnsi="Book Antiqua" w:cs="Arial"/>
          <w:color w:val="000000"/>
          <w:sz w:val="22"/>
          <w:szCs w:val="22"/>
          <w:lang w:val="sr-Cyrl-RS"/>
        </w:rPr>
        <w:t xml:space="preserve"> </w:t>
      </w:r>
      <w:r w:rsidR="00E97B54" w:rsidRPr="006A448C">
        <w:rPr>
          <w:rFonts w:ascii="Book Antiqua" w:hAnsi="Book Antiqua" w:cs="Arial"/>
          <w:color w:val="000000"/>
          <w:sz w:val="22"/>
          <w:szCs w:val="22"/>
          <w:lang w:val="sr-Cyrl-RS" w:eastAsia="sr-Latn-RS"/>
        </w:rPr>
        <w:t xml:space="preserve">Против коначног решења фонда, у случајевима када нису испуњени услови за понављање поступка по закону којим је уређен општи управни поступак, или су протекли рокови за понављање поступка по том закону, поступак се може поновити у таксативно набројаним случајевима. Понављање поступка покреће се на предлог осигураника или по службеној дужности. На основу података прибављених у ранијем и поновљеном поступку, надлежни орган новим решењем може раније решење које је било предмет понављања оставити на снази или га заменити новим решењем којим се укида раније решење (чл. </w:t>
      </w:r>
      <w:r w:rsidR="00C35322" w:rsidRPr="006A448C">
        <w:rPr>
          <w:rFonts w:ascii="Book Antiqua" w:hAnsi="Book Antiqua" w:cs="Arial"/>
          <w:color w:val="000000"/>
          <w:sz w:val="22"/>
          <w:szCs w:val="22"/>
          <w:lang w:val="sr-Cyrl-RS" w:eastAsia="sr-Latn-RS"/>
        </w:rPr>
        <w:t>104.).</w:t>
      </w:r>
    </w:p>
    <w:p w:rsidR="007914DE" w:rsidRPr="006A448C" w:rsidRDefault="007914DE" w:rsidP="00847905">
      <w:pPr>
        <w:spacing w:after="10" w:line="268" w:lineRule="auto"/>
        <w:ind w:left="-5" w:right="61" w:hanging="10"/>
        <w:jc w:val="both"/>
        <w:rPr>
          <w:rFonts w:ascii="Book Antiqua" w:hAnsi="Book Antiqua" w:cs="Arial"/>
          <w:i/>
          <w:sz w:val="22"/>
          <w:szCs w:val="22"/>
          <w:lang w:val="sr-Cyrl-RS"/>
        </w:rPr>
      </w:pPr>
    </w:p>
    <w:p w:rsidR="002F553B" w:rsidRPr="006A448C" w:rsidRDefault="007914DE" w:rsidP="002F553B">
      <w:pPr>
        <w:spacing w:after="120"/>
        <w:ind w:left="-6" w:right="62" w:hanging="11"/>
        <w:jc w:val="both"/>
        <w:rPr>
          <w:rFonts w:ascii="Book Antiqua" w:hAnsi="Book Antiqua" w:cs="Arial"/>
          <w:color w:val="000000"/>
          <w:sz w:val="22"/>
          <w:szCs w:val="22"/>
          <w:lang w:val="sr-Cyrl-RS"/>
        </w:rPr>
      </w:pPr>
      <w:r w:rsidRPr="006A448C">
        <w:rPr>
          <w:rFonts w:ascii="Book Antiqua" w:hAnsi="Book Antiqua" w:cs="Arial"/>
          <w:i/>
          <w:sz w:val="22"/>
          <w:szCs w:val="22"/>
          <w:lang w:val="sr-Cyrl-RS"/>
        </w:rPr>
        <w:t>Законом о општем управном поступку</w:t>
      </w:r>
      <w:r w:rsidR="002F553B" w:rsidRPr="006A448C">
        <w:rPr>
          <w:rFonts w:ascii="Book Antiqua" w:hAnsi="Book Antiqua" w:cs="Arial"/>
          <w:i/>
          <w:sz w:val="22"/>
          <w:szCs w:val="22"/>
          <w:lang w:val="sr-Cyrl-RS"/>
        </w:rPr>
        <w:t xml:space="preserve"> </w:t>
      </w:r>
      <w:r w:rsidR="002F553B" w:rsidRPr="006A448C">
        <w:rPr>
          <w:rFonts w:ascii="Book Antiqua" w:hAnsi="Book Antiqua" w:cs="Arial"/>
          <w:sz w:val="22"/>
          <w:szCs w:val="22"/>
          <w:lang w:val="sr-Cyrl-RS"/>
        </w:rPr>
        <w:t>прописује да је и</w:t>
      </w:r>
      <w:r w:rsidR="002F553B" w:rsidRPr="006A448C">
        <w:rPr>
          <w:rFonts w:ascii="Book Antiqua" w:hAnsi="Book Antiqua" w:cs="Arial"/>
          <w:color w:val="000000"/>
          <w:sz w:val="22"/>
          <w:szCs w:val="22"/>
          <w:lang w:val="sr-Cyrl-RS"/>
        </w:rPr>
        <w:t>здавање решења  доношење и обавештавање странке о донетом решењу. Кад је поступак покренут по захтеву странке или по службеној дужности, а у интересу странке, и када се о управној ствари не одлучује у поступку непосредног одлучивања, орган је дужан да изда решење најкасније у року од 60 дана од покретања поступка (чл. 145.).</w:t>
      </w:r>
    </w:p>
    <w:p w:rsidR="00A25821" w:rsidRPr="006A448C" w:rsidRDefault="00FB57F6" w:rsidP="00D2163F">
      <w:pPr>
        <w:spacing w:after="120"/>
        <w:ind w:right="62"/>
        <w:jc w:val="both"/>
        <w:rPr>
          <w:rFonts w:ascii="Book Antiqua" w:hAnsi="Book Antiqua" w:cs="Arial"/>
          <w:color w:val="000000"/>
          <w:sz w:val="22"/>
          <w:szCs w:val="22"/>
          <w:lang w:val="sr-Cyrl-RS"/>
        </w:rPr>
      </w:pPr>
      <w:r w:rsidRPr="006A448C">
        <w:rPr>
          <w:rFonts w:ascii="Book Antiqua" w:hAnsi="Book Antiqua" w:cs="Arial"/>
          <w:color w:val="000000"/>
          <w:sz w:val="22"/>
          <w:szCs w:val="22"/>
          <w:lang w:val="sr-Cyrl-RS"/>
        </w:rPr>
        <w:t>Поступак који је окончан решењем против којег не може да се изјави жалба (коначно решење)</w:t>
      </w:r>
      <w:r w:rsidR="00A25821" w:rsidRPr="006A448C">
        <w:rPr>
          <w:rFonts w:ascii="Book Antiqua" w:hAnsi="Book Antiqua" w:cs="Arial"/>
          <w:color w:val="000000"/>
          <w:sz w:val="22"/>
          <w:szCs w:val="22"/>
          <w:lang w:val="sr-Cyrl-RS"/>
        </w:rPr>
        <w:t xml:space="preserve"> понавља се из законом прописаних разлога (чл. 176.). </w:t>
      </w:r>
      <w:r w:rsidRPr="006A448C">
        <w:rPr>
          <w:rFonts w:ascii="Book Antiqua" w:hAnsi="Book Antiqua" w:cs="Arial"/>
          <w:color w:val="000000"/>
          <w:sz w:val="22"/>
          <w:szCs w:val="22"/>
          <w:lang w:val="sr-Cyrl-RS"/>
        </w:rPr>
        <w:t>Понављање поступка може да захтева странка</w:t>
      </w:r>
      <w:r w:rsidR="00A25821" w:rsidRPr="006A448C">
        <w:rPr>
          <w:rFonts w:ascii="Book Antiqua" w:hAnsi="Book Antiqua" w:cs="Arial"/>
          <w:color w:val="000000"/>
          <w:sz w:val="22"/>
          <w:szCs w:val="22"/>
          <w:lang w:val="sr-Cyrl-RS"/>
        </w:rPr>
        <w:t xml:space="preserve"> (чл. 17</w:t>
      </w:r>
      <w:r w:rsidR="0022751C" w:rsidRPr="006A448C">
        <w:rPr>
          <w:rFonts w:ascii="Book Antiqua" w:hAnsi="Book Antiqua" w:cs="Arial"/>
          <w:color w:val="000000"/>
          <w:sz w:val="22"/>
          <w:szCs w:val="22"/>
          <w:lang w:val="sr-Cyrl-RS"/>
        </w:rPr>
        <w:t>7</w:t>
      </w:r>
      <w:r w:rsidR="00A25821" w:rsidRPr="006A448C">
        <w:rPr>
          <w:rFonts w:ascii="Book Antiqua" w:hAnsi="Book Antiqua" w:cs="Arial"/>
          <w:color w:val="000000"/>
          <w:sz w:val="22"/>
          <w:szCs w:val="22"/>
          <w:lang w:val="sr-Cyrl-RS"/>
        </w:rPr>
        <w:t>.).</w:t>
      </w:r>
      <w:r w:rsidR="002B3B0A" w:rsidRPr="006A448C">
        <w:rPr>
          <w:rFonts w:ascii="Book Antiqua" w:hAnsi="Book Antiqua" w:cs="Arial"/>
          <w:color w:val="000000"/>
          <w:sz w:val="22"/>
          <w:szCs w:val="22"/>
          <w:lang w:val="sr-Cyrl-RS"/>
        </w:rPr>
        <w:t xml:space="preserve"> </w:t>
      </w:r>
      <w:r w:rsidR="00A25821" w:rsidRPr="006A448C">
        <w:rPr>
          <w:rFonts w:ascii="Book Antiqua" w:hAnsi="Book Antiqua" w:cs="Arial"/>
          <w:color w:val="000000"/>
          <w:sz w:val="22"/>
          <w:szCs w:val="22"/>
          <w:lang w:val="sr-Cyrl-RS"/>
        </w:rPr>
        <w:t>Захтев за понављање поступка увек се предаје првостепеном органу.</w:t>
      </w:r>
      <w:r w:rsidR="002B3B0A" w:rsidRPr="006A448C">
        <w:rPr>
          <w:rFonts w:ascii="Book Antiqua" w:hAnsi="Book Antiqua" w:cs="Arial"/>
          <w:color w:val="000000"/>
          <w:sz w:val="22"/>
          <w:szCs w:val="22"/>
          <w:lang w:val="sr-Cyrl-RS"/>
        </w:rPr>
        <w:t xml:space="preserve"> </w:t>
      </w:r>
      <w:r w:rsidR="00A25821" w:rsidRPr="006A448C">
        <w:rPr>
          <w:rFonts w:ascii="Book Antiqua" w:hAnsi="Book Antiqua" w:cs="Arial"/>
          <w:color w:val="000000"/>
          <w:sz w:val="22"/>
          <w:szCs w:val="22"/>
          <w:lang w:val="sr-Cyrl-RS"/>
        </w:rPr>
        <w:t xml:space="preserve"> Првостепени орган доставља захтев са списима другостепеном органу, ако је другостепени орган надлежан да одлучује о захтеву</w:t>
      </w:r>
      <w:r w:rsidR="00407535" w:rsidRPr="006A448C">
        <w:rPr>
          <w:rFonts w:ascii="Book Antiqua" w:hAnsi="Book Antiqua" w:cs="Arial"/>
          <w:color w:val="000000"/>
          <w:sz w:val="22"/>
          <w:szCs w:val="22"/>
          <w:lang w:val="sr-Cyrl-RS"/>
        </w:rPr>
        <w:t xml:space="preserve"> (чл. 179.).</w:t>
      </w:r>
      <w:r w:rsidR="002B3B0A" w:rsidRPr="006A448C">
        <w:rPr>
          <w:rFonts w:ascii="Book Antiqua" w:hAnsi="Book Antiqua" w:cs="Arial"/>
          <w:color w:val="000000"/>
          <w:sz w:val="22"/>
          <w:szCs w:val="22"/>
          <w:lang w:val="sr-Cyrl-RS"/>
        </w:rPr>
        <w:t xml:space="preserve"> </w:t>
      </w:r>
      <w:r w:rsidR="00A25821" w:rsidRPr="006A448C">
        <w:rPr>
          <w:rFonts w:ascii="Book Antiqua" w:hAnsi="Book Antiqua" w:cs="Arial"/>
          <w:color w:val="000000"/>
          <w:sz w:val="22"/>
          <w:szCs w:val="22"/>
          <w:lang w:val="sr-Cyrl-RS"/>
        </w:rPr>
        <w:t>О захтеву за понављање поступка одлучује орган који је донео коначно решење</w:t>
      </w:r>
      <w:r w:rsidR="002B3B0A" w:rsidRPr="006A448C">
        <w:rPr>
          <w:rFonts w:ascii="Book Antiqua" w:hAnsi="Book Antiqua" w:cs="Arial"/>
          <w:color w:val="000000"/>
          <w:sz w:val="22"/>
          <w:szCs w:val="22"/>
          <w:lang w:val="sr-Cyrl-RS"/>
        </w:rPr>
        <w:t xml:space="preserve">. </w:t>
      </w:r>
      <w:r w:rsidR="00A25821" w:rsidRPr="006A448C">
        <w:rPr>
          <w:rFonts w:ascii="Book Antiqua" w:hAnsi="Book Antiqua" w:cs="Arial"/>
          <w:color w:val="000000"/>
          <w:sz w:val="22"/>
          <w:szCs w:val="22"/>
          <w:lang w:val="sr-Cyrl-RS"/>
        </w:rPr>
        <w:t xml:space="preserve">Надлежни орган </w:t>
      </w:r>
      <w:r w:rsidR="00A25821" w:rsidRPr="006A448C">
        <w:rPr>
          <w:rFonts w:ascii="Book Antiqua" w:hAnsi="Book Antiqua" w:cs="Arial"/>
          <w:b/>
          <w:color w:val="000000"/>
          <w:sz w:val="22"/>
          <w:szCs w:val="22"/>
          <w:lang w:val="sr-Cyrl-RS"/>
        </w:rPr>
        <w:t xml:space="preserve">решењем </w:t>
      </w:r>
      <w:r w:rsidR="00A25821" w:rsidRPr="006A448C">
        <w:rPr>
          <w:rFonts w:ascii="Book Antiqua" w:hAnsi="Book Antiqua" w:cs="Arial"/>
          <w:color w:val="000000"/>
          <w:sz w:val="22"/>
          <w:szCs w:val="22"/>
          <w:lang w:val="sr-Cyrl-RS"/>
        </w:rPr>
        <w:t>одбацује захтев који није благовремен, није дозвољен или који је изјављен од неовлашћеног лица или у коме разлог за понављање поступка није учињен вероватним. Ако не одбаци захтев, даље испитује да ли је разлог за понављање поступка могао да доведе до друкчијег решења и, ако нађе да није, решењем одбија захтев</w:t>
      </w:r>
      <w:r w:rsidR="00407535" w:rsidRPr="006A448C">
        <w:rPr>
          <w:rFonts w:ascii="Book Antiqua" w:hAnsi="Book Antiqua" w:cs="Arial"/>
          <w:color w:val="000000"/>
          <w:sz w:val="22"/>
          <w:szCs w:val="22"/>
          <w:lang w:val="sr-Cyrl-RS"/>
        </w:rPr>
        <w:t xml:space="preserve"> (чл. 181.).</w:t>
      </w:r>
    </w:p>
    <w:p w:rsidR="00B33094" w:rsidRPr="006A448C" w:rsidRDefault="00B33094" w:rsidP="00847905">
      <w:pPr>
        <w:spacing w:after="10" w:line="268" w:lineRule="auto"/>
        <w:ind w:left="-5" w:right="61" w:hanging="10"/>
        <w:jc w:val="both"/>
        <w:rPr>
          <w:rFonts w:ascii="Book Antiqua" w:eastAsia="Calibri" w:hAnsi="Book Antiqua" w:cs="Calibri"/>
          <w:b/>
          <w:i/>
          <w:sz w:val="22"/>
          <w:szCs w:val="22"/>
          <w:lang w:val="sr-Cyrl-RS"/>
        </w:rPr>
      </w:pPr>
    </w:p>
    <w:p w:rsidR="0037709E" w:rsidRPr="006A448C" w:rsidRDefault="00300945" w:rsidP="00D2163F">
      <w:pPr>
        <w:spacing w:after="120"/>
        <w:ind w:left="-6" w:right="62" w:hanging="11"/>
        <w:jc w:val="both"/>
        <w:rPr>
          <w:rFonts w:ascii="Book Antiqua" w:eastAsia="Calibri" w:hAnsi="Book Antiqua" w:cs="Calibri"/>
          <w:b/>
          <w:sz w:val="22"/>
          <w:szCs w:val="22"/>
          <w:lang w:val="sr-Cyrl-RS"/>
        </w:rPr>
      </w:pPr>
      <w:r w:rsidRPr="006A448C">
        <w:rPr>
          <w:rFonts w:ascii="Book Antiqua" w:hAnsi="Book Antiqua" w:cs="Arial"/>
          <w:i/>
          <w:sz w:val="22"/>
          <w:szCs w:val="22"/>
          <w:lang w:val="sr-Cyrl-RS"/>
        </w:rPr>
        <w:t xml:space="preserve">Закона о управним </w:t>
      </w:r>
      <w:r w:rsidR="00A3450A" w:rsidRPr="006A448C">
        <w:rPr>
          <w:rFonts w:ascii="Book Antiqua" w:hAnsi="Book Antiqua" w:cs="Arial"/>
          <w:i/>
          <w:sz w:val="22"/>
          <w:szCs w:val="22"/>
          <w:lang w:val="sr-Cyrl-RS"/>
        </w:rPr>
        <w:t xml:space="preserve">споровима </w:t>
      </w:r>
      <w:r w:rsidR="0037709E" w:rsidRPr="006A448C">
        <w:rPr>
          <w:rFonts w:ascii="Book Antiqua" w:hAnsi="Book Antiqua" w:cs="Arial"/>
          <w:sz w:val="22"/>
          <w:szCs w:val="22"/>
          <w:lang w:val="sr-Cyrl-RS"/>
        </w:rPr>
        <w:t xml:space="preserve">прописује да ће Суд по један примерак тужбе са прилозима доставити на одговор туженом органу уз остављање рока не дужег од 30 дана за достављање одговор. </w:t>
      </w:r>
      <w:r w:rsidR="0037709E" w:rsidRPr="006A448C">
        <w:rPr>
          <w:rFonts w:ascii="Book Antiqua" w:hAnsi="Book Antiqua"/>
          <w:sz w:val="22"/>
          <w:szCs w:val="22"/>
          <w:lang w:val="sr-Cyrl-RS"/>
        </w:rPr>
        <w:t>У остављеном року тужени је дужан да достави суду све списе који се односе на предмет управног спора и изјасни се о наводима тужбе</w:t>
      </w:r>
      <w:r w:rsidR="00A3450A" w:rsidRPr="006A448C">
        <w:rPr>
          <w:rFonts w:ascii="Book Antiqua" w:hAnsi="Book Antiqua"/>
          <w:sz w:val="22"/>
          <w:szCs w:val="22"/>
          <w:lang w:val="sr-Cyrl-RS"/>
        </w:rPr>
        <w:t xml:space="preserve"> (чл. 30.).</w:t>
      </w:r>
    </w:p>
    <w:p w:rsidR="00B33094" w:rsidRPr="006A448C" w:rsidRDefault="00B33094" w:rsidP="00847905">
      <w:pPr>
        <w:spacing w:after="10" w:line="268" w:lineRule="auto"/>
        <w:ind w:left="-5" w:right="61" w:hanging="10"/>
        <w:jc w:val="both"/>
        <w:rPr>
          <w:rFonts w:ascii="Book Antiqua" w:eastAsia="Calibri" w:hAnsi="Book Antiqua" w:cs="Calibri"/>
          <w:b/>
          <w:i/>
          <w:sz w:val="22"/>
          <w:szCs w:val="22"/>
          <w:lang w:val="sr-Cyrl-RS"/>
        </w:rPr>
      </w:pPr>
    </w:p>
    <w:p w:rsidR="00847905" w:rsidRPr="006A448C" w:rsidRDefault="00847905" w:rsidP="00847905">
      <w:pPr>
        <w:spacing w:after="10" w:line="268" w:lineRule="auto"/>
        <w:ind w:left="-5" w:right="61" w:hanging="10"/>
        <w:jc w:val="center"/>
        <w:rPr>
          <w:rFonts w:ascii="Book Antiqua" w:eastAsia="Calibri" w:hAnsi="Book Antiqua" w:cs="Calibri"/>
          <w:b/>
          <w:sz w:val="22"/>
          <w:szCs w:val="22"/>
          <w:lang w:val="sr-Cyrl-RS"/>
        </w:rPr>
      </w:pPr>
      <w:r w:rsidRPr="006A448C">
        <w:rPr>
          <w:rFonts w:ascii="Book Antiqua" w:eastAsia="Calibri" w:hAnsi="Book Antiqua" w:cs="Calibri"/>
          <w:b/>
          <w:sz w:val="22"/>
          <w:szCs w:val="22"/>
          <w:lang w:val="sr-Cyrl-RS"/>
        </w:rPr>
        <w:t>IV УТВРЂЕНИ  ПРОПУСТИ</w:t>
      </w:r>
    </w:p>
    <w:p w:rsidR="00847905" w:rsidRPr="006A448C" w:rsidRDefault="00847905" w:rsidP="00847905">
      <w:pPr>
        <w:spacing w:after="10" w:line="268" w:lineRule="auto"/>
        <w:ind w:left="-5" w:right="61" w:hanging="10"/>
        <w:jc w:val="both"/>
        <w:rPr>
          <w:rFonts w:ascii="Book Antiqua" w:eastAsia="Calibri" w:hAnsi="Book Antiqua" w:cs="Calibri"/>
          <w:b/>
          <w:sz w:val="22"/>
          <w:szCs w:val="22"/>
          <w:lang w:val="sr-Cyrl-RS"/>
        </w:rPr>
      </w:pPr>
    </w:p>
    <w:p w:rsidR="0007191E" w:rsidRPr="006A448C" w:rsidRDefault="0007191E" w:rsidP="0022730F">
      <w:pPr>
        <w:spacing w:after="120"/>
        <w:jc w:val="both"/>
        <w:rPr>
          <w:rFonts w:ascii="Book Antiqua" w:hAnsi="Book Antiqua"/>
          <w:sz w:val="22"/>
          <w:szCs w:val="22"/>
          <w:lang w:val="sr-Cyrl-RS"/>
        </w:rPr>
      </w:pPr>
      <w:r w:rsidRPr="006A448C">
        <w:rPr>
          <w:rFonts w:ascii="Book Antiqua" w:hAnsi="Book Antiqua"/>
          <w:sz w:val="22"/>
          <w:szCs w:val="22"/>
          <w:lang w:val="sr-Cyrl-RS"/>
        </w:rPr>
        <w:t xml:space="preserve">Сагледавајући наводе примљене притужбе, прибављена изјашњења </w:t>
      </w:r>
      <w:r w:rsidR="00434F8C" w:rsidRPr="006A448C">
        <w:rPr>
          <w:rFonts w:ascii="Book Antiqua" w:hAnsi="Book Antiqua"/>
          <w:sz w:val="22"/>
          <w:szCs w:val="22"/>
          <w:lang w:val="sr-Cyrl-RS"/>
        </w:rPr>
        <w:t>Фонда</w:t>
      </w:r>
      <w:r w:rsidRPr="006A448C">
        <w:rPr>
          <w:rFonts w:ascii="Book Antiqua" w:hAnsi="Book Antiqua"/>
          <w:sz w:val="22"/>
          <w:szCs w:val="22"/>
          <w:lang w:val="sr-Cyrl-RS"/>
        </w:rPr>
        <w:t xml:space="preserve"> и расположиву документацију, као и релевантне правне прописе, Заштитник грађана је уочио одређене пропусте у раду и поступању одн. </w:t>
      </w:r>
      <w:proofErr w:type="spellStart"/>
      <w:r w:rsidRPr="006A448C">
        <w:rPr>
          <w:rFonts w:ascii="Book Antiqua" w:hAnsi="Book Antiqua"/>
          <w:sz w:val="22"/>
          <w:szCs w:val="22"/>
          <w:lang w:val="sr-Cyrl-RS"/>
        </w:rPr>
        <w:t>непоступању</w:t>
      </w:r>
      <w:proofErr w:type="spellEnd"/>
      <w:r w:rsidRPr="006A448C">
        <w:rPr>
          <w:rFonts w:ascii="Book Antiqua" w:hAnsi="Book Antiqua"/>
          <w:sz w:val="22"/>
          <w:szCs w:val="22"/>
          <w:lang w:val="sr-Cyrl-RS"/>
        </w:rPr>
        <w:t xml:space="preserve"> овог органа у конкретном случају које се огледају </w:t>
      </w:r>
      <w:r w:rsidR="00CD3737" w:rsidRPr="006A448C">
        <w:rPr>
          <w:rFonts w:ascii="Book Antiqua" w:hAnsi="Book Antiqua"/>
          <w:sz w:val="22"/>
          <w:szCs w:val="22"/>
          <w:lang w:val="sr-Cyrl-RS"/>
        </w:rPr>
        <w:t xml:space="preserve">најпре у </w:t>
      </w:r>
      <w:proofErr w:type="spellStart"/>
      <w:r w:rsidRPr="006A448C">
        <w:rPr>
          <w:rFonts w:ascii="Book Antiqua" w:hAnsi="Book Antiqua"/>
          <w:sz w:val="22"/>
          <w:szCs w:val="22"/>
          <w:lang w:val="sr-Cyrl-RS"/>
        </w:rPr>
        <w:t>недолотворном</w:t>
      </w:r>
      <w:proofErr w:type="spellEnd"/>
      <w:r w:rsidRPr="006A448C">
        <w:rPr>
          <w:rFonts w:ascii="Book Antiqua" w:hAnsi="Book Antiqua"/>
          <w:sz w:val="22"/>
          <w:szCs w:val="22"/>
          <w:lang w:val="sr-Cyrl-RS"/>
        </w:rPr>
        <w:t xml:space="preserve"> поступању и </w:t>
      </w:r>
      <w:proofErr w:type="spellStart"/>
      <w:r w:rsidRPr="006A448C">
        <w:rPr>
          <w:rFonts w:ascii="Book Antiqua" w:hAnsi="Book Antiqua"/>
          <w:sz w:val="22"/>
          <w:szCs w:val="22"/>
          <w:lang w:val="sr-Cyrl-RS"/>
        </w:rPr>
        <w:t>непредузимању</w:t>
      </w:r>
      <w:proofErr w:type="spellEnd"/>
      <w:r w:rsidRPr="006A448C">
        <w:rPr>
          <w:rFonts w:ascii="Book Antiqua" w:hAnsi="Book Antiqua"/>
          <w:sz w:val="22"/>
          <w:szCs w:val="22"/>
          <w:lang w:val="sr-Cyrl-RS"/>
        </w:rPr>
        <w:t xml:space="preserve"> радњи из своје надлежности</w:t>
      </w:r>
      <w:r w:rsidR="00734295" w:rsidRPr="006A448C">
        <w:rPr>
          <w:rFonts w:ascii="Book Antiqua" w:hAnsi="Book Antiqua"/>
          <w:sz w:val="22"/>
          <w:szCs w:val="22"/>
          <w:lang w:val="sr-Cyrl-RS"/>
        </w:rPr>
        <w:t xml:space="preserve">, а потом и у </w:t>
      </w:r>
      <w:proofErr w:type="spellStart"/>
      <w:r w:rsidR="00734295" w:rsidRPr="006A448C">
        <w:rPr>
          <w:rFonts w:ascii="Book Antiqua" w:hAnsi="Book Antiqua"/>
          <w:sz w:val="22"/>
          <w:szCs w:val="22"/>
          <w:lang w:val="sr-Cyrl-RS"/>
        </w:rPr>
        <w:t>неотклањању</w:t>
      </w:r>
      <w:proofErr w:type="spellEnd"/>
      <w:r w:rsidR="00734295" w:rsidRPr="006A448C">
        <w:rPr>
          <w:rFonts w:ascii="Book Antiqua" w:hAnsi="Book Antiqua"/>
          <w:sz w:val="22"/>
          <w:szCs w:val="22"/>
          <w:lang w:val="sr-Cyrl-RS"/>
        </w:rPr>
        <w:t xml:space="preserve"> начињеног пропуста</w:t>
      </w:r>
      <w:r w:rsidRPr="006A448C">
        <w:rPr>
          <w:rFonts w:ascii="Book Antiqua" w:hAnsi="Book Antiqua"/>
          <w:sz w:val="22"/>
          <w:szCs w:val="22"/>
          <w:lang w:val="sr-Cyrl-RS"/>
        </w:rPr>
        <w:t>.</w:t>
      </w:r>
    </w:p>
    <w:p w:rsidR="00AF1071" w:rsidRPr="006A448C" w:rsidRDefault="0007191E" w:rsidP="000C4BE2">
      <w:pPr>
        <w:spacing w:after="120"/>
        <w:jc w:val="both"/>
        <w:rPr>
          <w:rFonts w:ascii="Book Antiqua" w:hAnsi="Book Antiqua"/>
          <w:sz w:val="22"/>
          <w:szCs w:val="22"/>
          <w:lang w:val="sr-Cyrl-RS"/>
        </w:rPr>
      </w:pPr>
      <w:r w:rsidRPr="006A448C">
        <w:rPr>
          <w:rFonts w:ascii="Book Antiqua" w:hAnsi="Book Antiqua"/>
          <w:sz w:val="22"/>
          <w:szCs w:val="22"/>
          <w:lang w:val="sr-Cyrl-RS"/>
        </w:rPr>
        <w:t xml:space="preserve">На основу навода притужбе, изјашњења </w:t>
      </w:r>
      <w:r w:rsidR="00434F8C" w:rsidRPr="006A448C">
        <w:rPr>
          <w:rFonts w:ascii="Book Antiqua" w:hAnsi="Book Antiqua"/>
          <w:sz w:val="22"/>
          <w:szCs w:val="22"/>
          <w:lang w:val="sr-Cyrl-RS"/>
        </w:rPr>
        <w:t>Фонда</w:t>
      </w:r>
      <w:r w:rsidRPr="006A448C">
        <w:rPr>
          <w:rFonts w:ascii="Book Antiqua" w:hAnsi="Book Antiqua"/>
          <w:sz w:val="22"/>
          <w:szCs w:val="22"/>
          <w:lang w:val="sr-Cyrl-RS"/>
        </w:rPr>
        <w:t>, као и расположиве документације, произилази да је неспорно</w:t>
      </w:r>
      <w:r w:rsidR="000C4BE2" w:rsidRPr="006A448C">
        <w:rPr>
          <w:rFonts w:ascii="Book Antiqua" w:hAnsi="Book Antiqua"/>
          <w:sz w:val="22"/>
          <w:szCs w:val="22"/>
          <w:lang w:val="sr-Cyrl-RS"/>
        </w:rPr>
        <w:t xml:space="preserve"> да </w:t>
      </w:r>
      <w:r w:rsidR="00434F8C" w:rsidRPr="006A448C">
        <w:rPr>
          <w:rFonts w:ascii="Book Antiqua" w:hAnsi="Book Antiqua"/>
          <w:sz w:val="22"/>
          <w:szCs w:val="22"/>
          <w:lang w:val="sr-Cyrl-RS"/>
        </w:rPr>
        <w:t>Фонд</w:t>
      </w:r>
      <w:r w:rsidR="002E3BFE" w:rsidRPr="006A448C">
        <w:rPr>
          <w:rFonts w:ascii="Book Antiqua" w:hAnsi="Book Antiqua"/>
          <w:sz w:val="22"/>
          <w:szCs w:val="22"/>
          <w:lang w:val="sr-Cyrl-RS"/>
        </w:rPr>
        <w:t xml:space="preserve"> - првостепеног органа – Филијале за град Београд</w:t>
      </w:r>
      <w:r w:rsidR="00AF1071" w:rsidRPr="006A448C">
        <w:rPr>
          <w:rFonts w:ascii="Book Antiqua" w:hAnsi="Book Antiqua"/>
          <w:sz w:val="22"/>
          <w:szCs w:val="22"/>
          <w:lang w:val="sr-Cyrl-RS"/>
        </w:rPr>
        <w:t xml:space="preserve"> је по </w:t>
      </w:r>
      <w:proofErr w:type="spellStart"/>
      <w:r w:rsidR="00AF1071" w:rsidRPr="006A448C">
        <w:rPr>
          <w:rFonts w:ascii="Book Antiqua" w:hAnsi="Book Antiqua"/>
          <w:sz w:val="22"/>
          <w:szCs w:val="22"/>
          <w:lang w:val="sr-Cyrl-RS"/>
        </w:rPr>
        <w:t>притужиљином</w:t>
      </w:r>
      <w:proofErr w:type="spellEnd"/>
      <w:r w:rsidR="00AF1071" w:rsidRPr="006A448C">
        <w:rPr>
          <w:rFonts w:ascii="Book Antiqua" w:hAnsi="Book Antiqua"/>
          <w:sz w:val="22"/>
          <w:szCs w:val="22"/>
          <w:lang w:val="sr-Cyrl-RS"/>
        </w:rPr>
        <w:t xml:space="preserve"> захтеву од 13.12.2022. год. </w:t>
      </w:r>
      <w:proofErr w:type="spellStart"/>
      <w:r w:rsidR="00BE4025" w:rsidRPr="006A448C">
        <w:rPr>
          <w:rFonts w:ascii="Book Antiqua" w:hAnsi="Book Antiqua"/>
          <w:sz w:val="22"/>
          <w:szCs w:val="22"/>
          <w:lang w:val="sr-Cyrl-RS"/>
        </w:rPr>
        <w:t>je</w:t>
      </w:r>
      <w:proofErr w:type="spellEnd"/>
      <w:r w:rsidR="00BE4025" w:rsidRPr="006A448C">
        <w:rPr>
          <w:rFonts w:ascii="Book Antiqua" w:hAnsi="Book Antiqua"/>
          <w:sz w:val="22"/>
          <w:szCs w:val="22"/>
          <w:lang w:val="sr-Cyrl-RS"/>
        </w:rPr>
        <w:t xml:space="preserve"> одбио захтев и </w:t>
      </w:r>
      <w:r w:rsidR="00AF1071" w:rsidRPr="006A448C">
        <w:rPr>
          <w:rFonts w:ascii="Book Antiqua" w:hAnsi="Book Antiqua"/>
          <w:sz w:val="22"/>
          <w:szCs w:val="22"/>
          <w:lang w:val="sr-Cyrl-RS"/>
        </w:rPr>
        <w:t xml:space="preserve">одлучио решењем </w:t>
      </w:r>
      <w:r w:rsidR="00AF1071" w:rsidRPr="006A448C">
        <w:rPr>
          <w:rFonts w:ascii="Book Antiqua" w:hAnsi="Book Antiqua" w:cs="Arial"/>
          <w:color w:val="000000"/>
          <w:sz w:val="22"/>
          <w:szCs w:val="22"/>
          <w:lang w:val="sr-Cyrl-RS"/>
        </w:rPr>
        <w:t>17.3.2023. год</w:t>
      </w:r>
      <w:r w:rsidR="00BE4025" w:rsidRPr="006A448C">
        <w:rPr>
          <w:rFonts w:ascii="Book Antiqua" w:hAnsi="Book Antiqua" w:cs="Arial"/>
          <w:color w:val="000000"/>
          <w:sz w:val="22"/>
          <w:szCs w:val="22"/>
          <w:lang w:val="sr-Cyrl-RS"/>
        </w:rPr>
        <w:t>., дакле не у законом прописаном року од 60 дана</w:t>
      </w:r>
      <w:r w:rsidR="000C4BE2" w:rsidRPr="006A448C">
        <w:rPr>
          <w:rFonts w:ascii="Book Antiqua" w:hAnsi="Book Antiqua" w:cs="Arial"/>
          <w:color w:val="000000"/>
          <w:sz w:val="22"/>
          <w:szCs w:val="22"/>
          <w:lang w:val="sr-Cyrl-RS"/>
        </w:rPr>
        <w:t>.</w:t>
      </w:r>
    </w:p>
    <w:p w:rsidR="000C4BE2" w:rsidRPr="006A448C" w:rsidRDefault="000C4BE2" w:rsidP="000C4BE2">
      <w:pPr>
        <w:spacing w:after="120"/>
        <w:jc w:val="both"/>
        <w:rPr>
          <w:rFonts w:ascii="Book Antiqua" w:hAnsi="Book Antiqua" w:cs="Arial"/>
          <w:b/>
          <w:color w:val="000000"/>
          <w:sz w:val="22"/>
          <w:szCs w:val="22"/>
          <w:shd w:val="clear" w:color="auto" w:fill="FFFFFF"/>
          <w:lang w:val="sr-Cyrl-RS"/>
        </w:rPr>
      </w:pPr>
      <w:r w:rsidRPr="006A448C">
        <w:rPr>
          <w:rFonts w:ascii="Book Antiqua" w:hAnsi="Book Antiqua" w:cs="Arial"/>
          <w:color w:val="000000"/>
          <w:sz w:val="22"/>
          <w:szCs w:val="22"/>
          <w:lang w:val="sr-Cyrl-RS"/>
        </w:rPr>
        <w:t xml:space="preserve">Другостепени орган - </w:t>
      </w:r>
      <w:r w:rsidR="00AF1071" w:rsidRPr="006A448C">
        <w:rPr>
          <w:rFonts w:ascii="Book Antiqua" w:hAnsi="Book Antiqua" w:cs="Arial"/>
          <w:color w:val="000000"/>
          <w:sz w:val="22"/>
          <w:szCs w:val="22"/>
          <w:lang w:val="sr-Cyrl-RS"/>
        </w:rPr>
        <w:t xml:space="preserve">Дирекција </w:t>
      </w:r>
      <w:r w:rsidR="00434F8C" w:rsidRPr="006A448C">
        <w:rPr>
          <w:rFonts w:ascii="Book Antiqua" w:hAnsi="Book Antiqua" w:cs="Arial"/>
          <w:color w:val="000000"/>
          <w:sz w:val="22"/>
          <w:szCs w:val="22"/>
          <w:lang w:val="sr-Cyrl-RS"/>
        </w:rPr>
        <w:t>Фонда</w:t>
      </w:r>
      <w:r w:rsidR="00AF1071" w:rsidRPr="006A448C">
        <w:rPr>
          <w:rFonts w:ascii="Book Antiqua" w:hAnsi="Book Antiqua" w:cs="Arial"/>
          <w:color w:val="000000"/>
          <w:sz w:val="22"/>
          <w:szCs w:val="22"/>
          <w:lang w:val="sr-Cyrl-RS"/>
        </w:rPr>
        <w:t xml:space="preserve"> је решењем бр. </w:t>
      </w:r>
      <w:r w:rsidR="005027C1">
        <w:rPr>
          <w:rFonts w:ascii="Book Antiqua" w:hAnsi="Book Antiqua" w:cs="Arial"/>
          <w:color w:val="000000"/>
          <w:sz w:val="22"/>
          <w:szCs w:val="22"/>
          <w:lang w:val="sr-Cyrl-RS"/>
        </w:rPr>
        <w:t>…</w:t>
      </w:r>
      <w:r w:rsidR="00AF1071" w:rsidRPr="006A448C">
        <w:rPr>
          <w:rFonts w:ascii="Book Antiqua" w:hAnsi="Book Antiqua" w:cs="Arial"/>
          <w:color w:val="000000"/>
          <w:sz w:val="22"/>
          <w:szCs w:val="22"/>
          <w:lang w:val="sr-Cyrl-RS"/>
        </w:rPr>
        <w:t>/23 од</w:t>
      </w:r>
      <w:r w:rsidR="00AF1071" w:rsidRPr="006A448C">
        <w:rPr>
          <w:rFonts w:ascii="Book Antiqua" w:hAnsi="Book Antiqua" w:cs="Arial"/>
          <w:b/>
          <w:color w:val="000000"/>
          <w:sz w:val="22"/>
          <w:szCs w:val="22"/>
          <w:lang w:val="sr-Cyrl-RS"/>
        </w:rPr>
        <w:t xml:space="preserve"> 26.1.2024. год. </w:t>
      </w:r>
      <w:r w:rsidR="00AF1071" w:rsidRPr="006A448C">
        <w:rPr>
          <w:rFonts w:ascii="Book Antiqua" w:hAnsi="Book Antiqua" w:cs="Arial"/>
          <w:color w:val="000000"/>
          <w:sz w:val="22"/>
          <w:szCs w:val="22"/>
          <w:lang w:val="sr-Cyrl-RS"/>
        </w:rPr>
        <w:t>одбио њену жалбу од 07.4.2023. год</w:t>
      </w:r>
      <w:r w:rsidRPr="006A448C">
        <w:rPr>
          <w:rFonts w:ascii="Book Antiqua" w:hAnsi="Book Antiqua" w:cs="Arial"/>
          <w:color w:val="000000"/>
          <w:sz w:val="22"/>
          <w:szCs w:val="22"/>
          <w:lang w:val="sr-Cyrl-RS"/>
        </w:rPr>
        <w:t xml:space="preserve">. Значи, другостепени орган </w:t>
      </w:r>
      <w:r w:rsidRPr="006A448C">
        <w:rPr>
          <w:rFonts w:ascii="Book Antiqua" w:hAnsi="Book Antiqua" w:cs="Arial"/>
          <w:b/>
          <w:color w:val="000000"/>
          <w:sz w:val="22"/>
          <w:szCs w:val="22"/>
          <w:lang w:val="sr-Cyrl-RS"/>
        </w:rPr>
        <w:t xml:space="preserve">није поступио у законском року у коме је био у обавези да одлучи по жалби. </w:t>
      </w:r>
      <w:r w:rsidRPr="006A448C">
        <w:rPr>
          <w:rFonts w:ascii="Book Antiqua" w:hAnsi="Book Antiqua" w:cs="Arial"/>
          <w:b/>
          <w:color w:val="000000"/>
          <w:sz w:val="22"/>
          <w:szCs w:val="22"/>
          <w:shd w:val="clear" w:color="auto" w:fill="FFFFFF"/>
          <w:lang w:val="sr-Cyrl-RS"/>
        </w:rPr>
        <w:t>Решење којим се одлучује о жалби издаје се без одлагања, а најкасније у року од 60 дана од када је предата уредна жалба</w:t>
      </w:r>
      <w:r w:rsidRPr="006A448C">
        <w:rPr>
          <w:rFonts w:ascii="Book Antiqua" w:hAnsi="Book Antiqua" w:cs="Arial"/>
          <w:color w:val="000000"/>
          <w:sz w:val="22"/>
          <w:szCs w:val="22"/>
          <w:shd w:val="clear" w:color="auto" w:fill="FFFFFF"/>
          <w:lang w:val="sr-Cyrl-RS"/>
        </w:rPr>
        <w:t xml:space="preserve">, изузев ако законом није прописан краћи рок. </w:t>
      </w:r>
      <w:r w:rsidRPr="006A448C">
        <w:rPr>
          <w:rFonts w:ascii="Book Antiqua" w:hAnsi="Book Antiqua" w:cs="Arial"/>
          <w:b/>
          <w:color w:val="000000"/>
          <w:sz w:val="22"/>
          <w:szCs w:val="22"/>
          <w:shd w:val="clear" w:color="auto" w:fill="FFFFFF"/>
          <w:lang w:val="sr-Cyrl-RS"/>
        </w:rPr>
        <w:t>Другостепени орган је тек након пуних 9 месеци односно 7 месеци након истека законског рока одлучио по поднетој жалби.</w:t>
      </w:r>
    </w:p>
    <w:p w:rsidR="001F466B" w:rsidRPr="006A448C" w:rsidRDefault="000C4BE2" w:rsidP="005D5390">
      <w:pPr>
        <w:spacing w:after="120"/>
        <w:jc w:val="both"/>
        <w:rPr>
          <w:rFonts w:ascii="Book Antiqua" w:hAnsi="Book Antiqua" w:cs="Arial"/>
          <w:color w:val="000000"/>
          <w:sz w:val="22"/>
          <w:szCs w:val="22"/>
          <w:lang w:val="sr-Cyrl-RS"/>
        </w:rPr>
      </w:pPr>
      <w:r w:rsidRPr="006A448C">
        <w:rPr>
          <w:rFonts w:ascii="Book Antiqua" w:hAnsi="Book Antiqua"/>
          <w:b/>
          <w:sz w:val="22"/>
          <w:szCs w:val="22"/>
          <w:lang w:val="sr-Cyrl-RS"/>
        </w:rPr>
        <w:lastRenderedPageBreak/>
        <w:t xml:space="preserve">Неспорно је да је </w:t>
      </w:r>
      <w:proofErr w:type="spellStart"/>
      <w:r w:rsidRPr="006A448C">
        <w:rPr>
          <w:rFonts w:ascii="Book Antiqua" w:hAnsi="Book Antiqua"/>
          <w:b/>
          <w:sz w:val="22"/>
          <w:szCs w:val="22"/>
          <w:lang w:val="sr-Cyrl-RS"/>
        </w:rPr>
        <w:t>притужиља</w:t>
      </w:r>
      <w:proofErr w:type="spellEnd"/>
      <w:r w:rsidRPr="006A448C">
        <w:rPr>
          <w:rFonts w:ascii="Book Antiqua" w:hAnsi="Book Antiqua"/>
          <w:b/>
          <w:sz w:val="22"/>
          <w:szCs w:val="22"/>
          <w:lang w:val="sr-Cyrl-RS"/>
        </w:rPr>
        <w:t xml:space="preserve"> свој захтев за понављање поступка 25.3.2024. год. поднела Дирекцији </w:t>
      </w:r>
      <w:r w:rsidR="00434F8C" w:rsidRPr="006A448C">
        <w:rPr>
          <w:rFonts w:ascii="Book Antiqua" w:hAnsi="Book Antiqua"/>
          <w:b/>
          <w:sz w:val="22"/>
          <w:szCs w:val="22"/>
          <w:lang w:val="sr-Cyrl-RS"/>
        </w:rPr>
        <w:t>Фонда</w:t>
      </w:r>
      <w:r w:rsidRPr="006A448C">
        <w:rPr>
          <w:rFonts w:ascii="Book Antiqua" w:hAnsi="Book Antiqua"/>
          <w:b/>
          <w:sz w:val="22"/>
          <w:szCs w:val="22"/>
          <w:lang w:val="sr-Cyrl-RS"/>
        </w:rPr>
        <w:t>, односно другостепеном органу иако је законом прописано да  се з</w:t>
      </w:r>
      <w:r w:rsidRPr="006A448C">
        <w:rPr>
          <w:rFonts w:ascii="Book Antiqua" w:hAnsi="Book Antiqua" w:cs="Arial"/>
          <w:b/>
          <w:color w:val="000000"/>
          <w:sz w:val="22"/>
          <w:szCs w:val="22"/>
          <w:lang w:val="sr-Cyrl-RS"/>
        </w:rPr>
        <w:t>ахтев за понављање поступка увек се предаје првостепеном органу</w:t>
      </w:r>
      <w:r w:rsidRPr="006A448C">
        <w:rPr>
          <w:rFonts w:ascii="Book Antiqua" w:hAnsi="Book Antiqua" w:cs="Arial"/>
          <w:color w:val="000000"/>
          <w:sz w:val="22"/>
          <w:szCs w:val="22"/>
          <w:lang w:val="sr-Cyrl-RS"/>
        </w:rPr>
        <w:t xml:space="preserve">. Првостепени орган доставља захтев са списима другостепеном органу, ако је другостепени орган надлежан да одлучује о захтеву. Међутим, Заштитник грађана сматра да ова околност није препрека за одлучивање по захтеву за понављање поступка и сматра да је Дирекција </w:t>
      </w:r>
      <w:r w:rsidR="00434F8C" w:rsidRPr="006A448C">
        <w:rPr>
          <w:rFonts w:ascii="Book Antiqua" w:hAnsi="Book Antiqua" w:cs="Arial"/>
          <w:color w:val="000000"/>
          <w:sz w:val="22"/>
          <w:szCs w:val="22"/>
          <w:lang w:val="sr-Cyrl-RS"/>
        </w:rPr>
        <w:t>Фонда</w:t>
      </w:r>
      <w:r w:rsidRPr="006A448C">
        <w:rPr>
          <w:rFonts w:ascii="Book Antiqua" w:hAnsi="Book Antiqua" w:cs="Arial"/>
          <w:color w:val="000000"/>
          <w:sz w:val="22"/>
          <w:szCs w:val="22"/>
          <w:lang w:val="sr-Cyrl-RS"/>
        </w:rPr>
        <w:t>,</w:t>
      </w:r>
      <w:r w:rsidR="001F466B" w:rsidRPr="006A448C">
        <w:rPr>
          <w:rFonts w:ascii="Book Antiqua" w:hAnsi="Book Antiqua" w:cs="Arial"/>
          <w:color w:val="000000"/>
          <w:sz w:val="22"/>
          <w:szCs w:val="22"/>
          <w:lang w:val="sr-Cyrl-RS"/>
        </w:rPr>
        <w:t xml:space="preserve"> као надлежан орган </w:t>
      </w:r>
      <w:r w:rsidR="00434F8C" w:rsidRPr="006A448C">
        <w:rPr>
          <w:rFonts w:ascii="Book Antiqua" w:hAnsi="Book Antiqua" w:cs="Arial"/>
          <w:color w:val="000000"/>
          <w:sz w:val="22"/>
          <w:szCs w:val="22"/>
          <w:lang w:val="sr-Cyrl-RS"/>
        </w:rPr>
        <w:t>Фонда</w:t>
      </w:r>
      <w:r w:rsidR="001F466B" w:rsidRPr="006A448C">
        <w:rPr>
          <w:rFonts w:ascii="Book Antiqua" w:hAnsi="Book Antiqua" w:cs="Arial"/>
          <w:color w:val="000000"/>
          <w:sz w:val="22"/>
          <w:szCs w:val="22"/>
          <w:lang w:val="sr-Cyrl-RS"/>
        </w:rPr>
        <w:t xml:space="preserve"> који је донео коначно решење,</w:t>
      </w:r>
      <w:r w:rsidRPr="006A448C">
        <w:rPr>
          <w:rFonts w:ascii="Book Antiqua" w:hAnsi="Book Antiqua" w:cs="Arial"/>
          <w:color w:val="000000"/>
          <w:sz w:val="22"/>
          <w:szCs w:val="22"/>
          <w:lang w:val="sr-Cyrl-RS"/>
        </w:rPr>
        <w:t xml:space="preserve"> </w:t>
      </w:r>
      <w:r w:rsidR="003E4CEE" w:rsidRPr="006A448C">
        <w:rPr>
          <w:rFonts w:ascii="Book Antiqua" w:hAnsi="Book Antiqua" w:cs="Arial"/>
          <w:color w:val="000000"/>
          <w:sz w:val="22"/>
          <w:szCs w:val="22"/>
          <w:lang w:val="sr-Cyrl-RS"/>
        </w:rPr>
        <w:t xml:space="preserve">након што је </w:t>
      </w:r>
      <w:r w:rsidRPr="006A448C">
        <w:rPr>
          <w:rFonts w:ascii="Book Antiqua" w:hAnsi="Book Antiqua" w:cs="Arial"/>
          <w:color w:val="000000"/>
          <w:sz w:val="22"/>
          <w:szCs w:val="22"/>
          <w:lang w:val="sr-Cyrl-RS"/>
        </w:rPr>
        <w:t>примила предметни захтев</w:t>
      </w:r>
      <w:r w:rsidR="00BF1D41" w:rsidRPr="006A448C">
        <w:rPr>
          <w:rFonts w:ascii="Book Antiqua" w:hAnsi="Book Antiqua" w:cs="Arial"/>
          <w:color w:val="000000"/>
          <w:sz w:val="22"/>
          <w:szCs w:val="22"/>
          <w:lang w:val="sr-Cyrl-RS"/>
        </w:rPr>
        <w:t xml:space="preserve"> требало да затражи од првостепеног органа – Филијале за град Београд списе предмета </w:t>
      </w:r>
      <w:r w:rsidR="003E4CEE" w:rsidRPr="006A448C">
        <w:rPr>
          <w:rFonts w:ascii="Book Antiqua" w:hAnsi="Book Antiqua" w:cs="Arial"/>
          <w:color w:val="000000"/>
          <w:sz w:val="22"/>
          <w:szCs w:val="22"/>
          <w:lang w:val="sr-Cyrl-RS"/>
        </w:rPr>
        <w:t xml:space="preserve">ради одлучивања по примљеном захтеву. </w:t>
      </w:r>
      <w:r w:rsidR="001F466B" w:rsidRPr="006A448C">
        <w:rPr>
          <w:rFonts w:ascii="Book Antiqua" w:hAnsi="Book Antiqua" w:cs="Arial"/>
          <w:color w:val="000000"/>
          <w:sz w:val="22"/>
          <w:szCs w:val="22"/>
          <w:lang w:val="sr-Cyrl-RS"/>
        </w:rPr>
        <w:t xml:space="preserve">Значи, Дирекција </w:t>
      </w:r>
      <w:r w:rsidR="00434F8C" w:rsidRPr="006A448C">
        <w:rPr>
          <w:rFonts w:ascii="Book Antiqua" w:hAnsi="Book Antiqua" w:cs="Arial"/>
          <w:color w:val="000000"/>
          <w:sz w:val="22"/>
          <w:szCs w:val="22"/>
          <w:lang w:val="sr-Cyrl-RS"/>
        </w:rPr>
        <w:t>Фонда</w:t>
      </w:r>
      <w:r w:rsidR="001F466B" w:rsidRPr="006A448C">
        <w:rPr>
          <w:rFonts w:ascii="Book Antiqua" w:hAnsi="Book Antiqua" w:cs="Arial"/>
          <w:color w:val="000000"/>
          <w:sz w:val="22"/>
          <w:szCs w:val="22"/>
          <w:lang w:val="sr-Cyrl-RS"/>
        </w:rPr>
        <w:t xml:space="preserve"> је у конкретном случају </w:t>
      </w:r>
      <w:r w:rsidR="005D5390" w:rsidRPr="006A448C">
        <w:rPr>
          <w:rFonts w:ascii="Book Antiqua" w:hAnsi="Book Antiqua" w:cs="Arial"/>
          <w:color w:val="000000"/>
          <w:sz w:val="22"/>
          <w:szCs w:val="22"/>
          <w:lang w:val="sr-Cyrl-RS"/>
        </w:rPr>
        <w:t xml:space="preserve">орган који је донео коначно решење и истовремено је </w:t>
      </w:r>
      <w:r w:rsidR="001F466B" w:rsidRPr="006A448C">
        <w:rPr>
          <w:rFonts w:ascii="Book Antiqua" w:hAnsi="Book Antiqua" w:cs="Arial"/>
          <w:color w:val="000000"/>
          <w:sz w:val="22"/>
          <w:szCs w:val="22"/>
          <w:lang w:val="sr-Cyrl-RS"/>
        </w:rPr>
        <w:t>стварно надлежан ор</w:t>
      </w:r>
      <w:r w:rsidR="005D5390" w:rsidRPr="006A448C">
        <w:rPr>
          <w:rFonts w:ascii="Book Antiqua" w:hAnsi="Book Antiqua" w:cs="Arial"/>
          <w:color w:val="000000"/>
          <w:sz w:val="22"/>
          <w:szCs w:val="22"/>
          <w:lang w:val="sr-Cyrl-RS"/>
        </w:rPr>
        <w:t>г</w:t>
      </w:r>
      <w:r w:rsidR="001F466B" w:rsidRPr="006A448C">
        <w:rPr>
          <w:rFonts w:ascii="Book Antiqua" w:hAnsi="Book Antiqua" w:cs="Arial"/>
          <w:color w:val="000000"/>
          <w:sz w:val="22"/>
          <w:szCs w:val="22"/>
          <w:lang w:val="sr-Cyrl-RS"/>
        </w:rPr>
        <w:t xml:space="preserve">ан </w:t>
      </w:r>
      <w:r w:rsidR="005D5390" w:rsidRPr="006A448C">
        <w:rPr>
          <w:rFonts w:ascii="Book Antiqua" w:hAnsi="Book Antiqua" w:cs="Arial"/>
          <w:color w:val="000000"/>
          <w:sz w:val="22"/>
          <w:szCs w:val="22"/>
          <w:lang w:val="sr-Cyrl-RS"/>
        </w:rPr>
        <w:t>који је морао да одлучи о</w:t>
      </w:r>
      <w:r w:rsidR="001F466B" w:rsidRPr="006A448C">
        <w:rPr>
          <w:rFonts w:ascii="Book Antiqua" w:hAnsi="Book Antiqua" w:cs="Arial"/>
          <w:color w:val="000000"/>
          <w:sz w:val="22"/>
          <w:szCs w:val="22"/>
          <w:lang w:val="sr-Cyrl-RS"/>
        </w:rPr>
        <w:t xml:space="preserve"> захтеву за понављање поступка</w:t>
      </w:r>
      <w:r w:rsidR="005D5390" w:rsidRPr="006A448C">
        <w:rPr>
          <w:rFonts w:ascii="Book Antiqua" w:hAnsi="Book Antiqua" w:cs="Arial"/>
          <w:color w:val="000000"/>
          <w:sz w:val="22"/>
          <w:szCs w:val="22"/>
          <w:lang w:val="sr-Cyrl-RS"/>
        </w:rPr>
        <w:t xml:space="preserve">. Дирекција </w:t>
      </w:r>
      <w:r w:rsidR="00434F8C" w:rsidRPr="006A448C">
        <w:rPr>
          <w:rFonts w:ascii="Book Antiqua" w:hAnsi="Book Antiqua" w:cs="Arial"/>
          <w:color w:val="000000"/>
          <w:sz w:val="22"/>
          <w:szCs w:val="22"/>
          <w:lang w:val="sr-Cyrl-RS"/>
        </w:rPr>
        <w:t>Фонда</w:t>
      </w:r>
      <w:r w:rsidR="005D5390" w:rsidRPr="006A448C">
        <w:rPr>
          <w:rFonts w:ascii="Book Antiqua" w:hAnsi="Book Antiqua" w:cs="Arial"/>
          <w:color w:val="000000"/>
          <w:sz w:val="22"/>
          <w:szCs w:val="22"/>
          <w:lang w:val="sr-Cyrl-RS"/>
        </w:rPr>
        <w:t xml:space="preserve"> је, у складу са законом прописаним поступком, морала да </w:t>
      </w:r>
      <w:r w:rsidR="001F466B" w:rsidRPr="006A448C">
        <w:rPr>
          <w:rFonts w:ascii="Book Antiqua" w:hAnsi="Book Antiqua" w:cs="Arial"/>
          <w:b/>
          <w:color w:val="000000"/>
          <w:sz w:val="22"/>
          <w:szCs w:val="22"/>
          <w:lang w:val="sr-Cyrl-RS"/>
        </w:rPr>
        <w:t xml:space="preserve">решењем </w:t>
      </w:r>
      <w:r w:rsidR="001F466B" w:rsidRPr="006A448C">
        <w:rPr>
          <w:rFonts w:ascii="Book Antiqua" w:hAnsi="Book Antiqua" w:cs="Arial"/>
          <w:color w:val="000000"/>
          <w:sz w:val="22"/>
          <w:szCs w:val="22"/>
          <w:lang w:val="sr-Cyrl-RS"/>
        </w:rPr>
        <w:t>одбац</w:t>
      </w:r>
      <w:r w:rsidR="005D5390" w:rsidRPr="006A448C">
        <w:rPr>
          <w:rFonts w:ascii="Book Antiqua" w:hAnsi="Book Antiqua" w:cs="Arial"/>
          <w:color w:val="000000"/>
          <w:sz w:val="22"/>
          <w:szCs w:val="22"/>
          <w:lang w:val="sr-Cyrl-RS"/>
        </w:rPr>
        <w:t>и</w:t>
      </w:r>
      <w:r w:rsidR="001F466B" w:rsidRPr="006A448C">
        <w:rPr>
          <w:rFonts w:ascii="Book Antiqua" w:hAnsi="Book Antiqua" w:cs="Arial"/>
          <w:color w:val="000000"/>
          <w:sz w:val="22"/>
          <w:szCs w:val="22"/>
          <w:lang w:val="sr-Cyrl-RS"/>
        </w:rPr>
        <w:t xml:space="preserve"> захтев који није благовремен, није дозвољен или који је изјављен од неовлашћеног лица или у коме разлог за понављање поступка није учињен вероватним. </w:t>
      </w:r>
      <w:r w:rsidR="005D5390" w:rsidRPr="006A448C">
        <w:rPr>
          <w:rFonts w:ascii="Book Antiqua" w:hAnsi="Book Antiqua" w:cs="Arial"/>
          <w:color w:val="000000"/>
          <w:sz w:val="22"/>
          <w:szCs w:val="22"/>
          <w:lang w:val="sr-Cyrl-RS"/>
        </w:rPr>
        <w:t xml:space="preserve">За случај да </w:t>
      </w:r>
      <w:r w:rsidR="001F466B" w:rsidRPr="006A448C">
        <w:rPr>
          <w:rFonts w:ascii="Book Antiqua" w:hAnsi="Book Antiqua" w:cs="Arial"/>
          <w:color w:val="000000"/>
          <w:sz w:val="22"/>
          <w:szCs w:val="22"/>
          <w:lang w:val="sr-Cyrl-RS"/>
        </w:rPr>
        <w:t>не одбаци захтев,</w:t>
      </w:r>
      <w:r w:rsidR="005D5390" w:rsidRPr="006A448C">
        <w:rPr>
          <w:rFonts w:ascii="Book Antiqua" w:hAnsi="Book Antiqua" w:cs="Arial"/>
          <w:color w:val="000000"/>
          <w:sz w:val="22"/>
          <w:szCs w:val="22"/>
          <w:lang w:val="sr-Cyrl-RS"/>
        </w:rPr>
        <w:t xml:space="preserve"> неопходно је било да Дирекција </w:t>
      </w:r>
      <w:r w:rsidR="00434F8C" w:rsidRPr="006A448C">
        <w:rPr>
          <w:rFonts w:ascii="Book Antiqua" w:hAnsi="Book Antiqua" w:cs="Arial"/>
          <w:color w:val="000000"/>
          <w:sz w:val="22"/>
          <w:szCs w:val="22"/>
          <w:lang w:val="sr-Cyrl-RS"/>
        </w:rPr>
        <w:t>Фонда</w:t>
      </w:r>
      <w:r w:rsidR="001F466B" w:rsidRPr="006A448C">
        <w:rPr>
          <w:rFonts w:ascii="Book Antiqua" w:hAnsi="Book Antiqua" w:cs="Arial"/>
          <w:color w:val="000000"/>
          <w:sz w:val="22"/>
          <w:szCs w:val="22"/>
          <w:lang w:val="sr-Cyrl-RS"/>
        </w:rPr>
        <w:t xml:space="preserve"> даље испит</w:t>
      </w:r>
      <w:r w:rsidR="005D5390" w:rsidRPr="006A448C">
        <w:rPr>
          <w:rFonts w:ascii="Book Antiqua" w:hAnsi="Book Antiqua" w:cs="Arial"/>
          <w:color w:val="000000"/>
          <w:sz w:val="22"/>
          <w:szCs w:val="22"/>
          <w:lang w:val="sr-Cyrl-RS"/>
        </w:rPr>
        <w:t>а</w:t>
      </w:r>
      <w:r w:rsidR="001F466B" w:rsidRPr="006A448C">
        <w:rPr>
          <w:rFonts w:ascii="Book Antiqua" w:hAnsi="Book Antiqua" w:cs="Arial"/>
          <w:color w:val="000000"/>
          <w:sz w:val="22"/>
          <w:szCs w:val="22"/>
          <w:lang w:val="sr-Cyrl-RS"/>
        </w:rPr>
        <w:t xml:space="preserve"> да ли је разлог за понављање поступка могао да доведе до друкчијег решења и, ако нађе да није</w:t>
      </w:r>
      <w:r w:rsidR="005D5390" w:rsidRPr="006A448C">
        <w:rPr>
          <w:rFonts w:ascii="Book Antiqua" w:hAnsi="Book Antiqua" w:cs="Arial"/>
          <w:b/>
          <w:color w:val="000000"/>
          <w:sz w:val="22"/>
          <w:szCs w:val="22"/>
          <w:lang w:val="sr-Cyrl-RS"/>
        </w:rPr>
        <w:t>,</w:t>
      </w:r>
      <w:r w:rsidR="001F466B" w:rsidRPr="006A448C">
        <w:rPr>
          <w:rFonts w:ascii="Book Antiqua" w:hAnsi="Book Antiqua" w:cs="Arial"/>
          <w:b/>
          <w:color w:val="000000"/>
          <w:sz w:val="22"/>
          <w:szCs w:val="22"/>
          <w:lang w:val="sr-Cyrl-RS"/>
        </w:rPr>
        <w:t xml:space="preserve"> решењем одбија захтев</w:t>
      </w:r>
      <w:r w:rsidR="005D5390" w:rsidRPr="006A448C">
        <w:rPr>
          <w:rFonts w:ascii="Book Antiqua" w:hAnsi="Book Antiqua" w:cs="Arial"/>
          <w:color w:val="000000"/>
          <w:sz w:val="22"/>
          <w:szCs w:val="22"/>
          <w:lang w:val="sr-Cyrl-RS"/>
        </w:rPr>
        <w:t>.</w:t>
      </w:r>
    </w:p>
    <w:p w:rsidR="005D5390" w:rsidRPr="006A448C" w:rsidRDefault="005D5390" w:rsidP="005D5390">
      <w:pPr>
        <w:spacing w:after="120"/>
        <w:jc w:val="both"/>
        <w:rPr>
          <w:rFonts w:ascii="Book Antiqua" w:hAnsi="Book Antiqua"/>
          <w:sz w:val="22"/>
          <w:szCs w:val="22"/>
          <w:lang w:val="sr-Cyrl-RS"/>
        </w:rPr>
      </w:pPr>
      <w:r w:rsidRPr="006A448C">
        <w:rPr>
          <w:rFonts w:ascii="Book Antiqua" w:hAnsi="Book Antiqua" w:cs="Arial"/>
          <w:color w:val="000000"/>
          <w:sz w:val="22"/>
          <w:szCs w:val="22"/>
          <w:lang w:val="sr-Cyrl-RS"/>
        </w:rPr>
        <w:t xml:space="preserve">Међутим, супротно законом прописаној обавезе, у конкретном случају је Филијала за град Београд, као стварно ненадлежни орган </w:t>
      </w:r>
      <w:r w:rsidRPr="006A448C">
        <w:rPr>
          <w:rFonts w:ascii="Book Antiqua" w:hAnsi="Book Antiqua"/>
          <w:sz w:val="22"/>
          <w:szCs w:val="22"/>
          <w:lang w:val="sr-Cyrl-RS"/>
        </w:rPr>
        <w:t xml:space="preserve">својим актом од 18.4.2024. год, насловљеним као </w:t>
      </w:r>
      <w:r w:rsidRPr="006A448C">
        <w:rPr>
          <w:rFonts w:ascii="Book Antiqua" w:hAnsi="Book Antiqua"/>
          <w:b/>
          <w:sz w:val="22"/>
          <w:szCs w:val="22"/>
          <w:lang w:val="sr-Cyrl-RS"/>
        </w:rPr>
        <w:t>обавештење</w:t>
      </w:r>
      <w:r w:rsidRPr="006A448C">
        <w:rPr>
          <w:rFonts w:ascii="Book Antiqua" w:hAnsi="Book Antiqua"/>
          <w:sz w:val="22"/>
          <w:szCs w:val="22"/>
          <w:lang w:val="sr-Cyrl-RS"/>
        </w:rPr>
        <w:t xml:space="preserve">, </w:t>
      </w:r>
      <w:proofErr w:type="spellStart"/>
      <w:r w:rsidRPr="006A448C">
        <w:rPr>
          <w:rFonts w:ascii="Book Antiqua" w:hAnsi="Book Antiqua"/>
          <w:sz w:val="22"/>
          <w:szCs w:val="22"/>
          <w:lang w:val="sr-Cyrl-RS"/>
        </w:rPr>
        <w:t>притужиљу</w:t>
      </w:r>
      <w:proofErr w:type="spellEnd"/>
      <w:r w:rsidRPr="006A448C">
        <w:rPr>
          <w:rFonts w:ascii="Book Antiqua" w:hAnsi="Book Antiqua"/>
          <w:sz w:val="22"/>
          <w:szCs w:val="22"/>
          <w:lang w:val="sr-Cyrl-RS"/>
        </w:rPr>
        <w:t xml:space="preserve"> обавестио да </w:t>
      </w:r>
      <w:r w:rsidRPr="006A448C">
        <w:rPr>
          <w:rFonts w:ascii="Book Antiqua" w:hAnsi="Book Antiqua"/>
          <w:b/>
          <w:sz w:val="22"/>
          <w:szCs w:val="22"/>
          <w:lang w:val="sr-Cyrl-RS"/>
        </w:rPr>
        <w:t>не постоји основ за понављање поступка</w:t>
      </w:r>
      <w:r w:rsidRPr="006A448C">
        <w:rPr>
          <w:rFonts w:ascii="Book Antiqua" w:hAnsi="Book Antiqua"/>
          <w:sz w:val="22"/>
          <w:szCs w:val="22"/>
          <w:lang w:val="sr-Cyrl-RS"/>
        </w:rPr>
        <w:t>.</w:t>
      </w:r>
      <w:r w:rsidR="00D730B6" w:rsidRPr="006A448C">
        <w:rPr>
          <w:rFonts w:ascii="Book Antiqua" w:hAnsi="Book Antiqua"/>
          <w:sz w:val="22"/>
          <w:szCs w:val="22"/>
          <w:lang w:val="sr-Cyrl-RS"/>
        </w:rPr>
        <w:t xml:space="preserve"> </w:t>
      </w:r>
    </w:p>
    <w:p w:rsidR="00D730B6" w:rsidRPr="006A448C" w:rsidRDefault="00D730B6" w:rsidP="005D5390">
      <w:pPr>
        <w:spacing w:after="120"/>
        <w:jc w:val="both"/>
        <w:rPr>
          <w:rFonts w:ascii="Book Antiqua" w:hAnsi="Book Antiqua" w:cs="Arial"/>
          <w:b/>
          <w:color w:val="000000"/>
          <w:sz w:val="22"/>
          <w:szCs w:val="22"/>
          <w:lang w:val="sr-Cyrl-RS"/>
        </w:rPr>
      </w:pPr>
      <w:r w:rsidRPr="006A448C">
        <w:rPr>
          <w:rFonts w:ascii="Book Antiqua" w:hAnsi="Book Antiqua" w:cs="Arial"/>
          <w:b/>
          <w:color w:val="000000"/>
          <w:sz w:val="22"/>
          <w:szCs w:val="22"/>
          <w:lang w:val="sr-Cyrl-RS"/>
        </w:rPr>
        <w:t xml:space="preserve">Заштитник грађана </w:t>
      </w:r>
      <w:r w:rsidR="00451E78" w:rsidRPr="006A448C">
        <w:rPr>
          <w:rFonts w:ascii="Book Antiqua" w:hAnsi="Book Antiqua" w:cs="Arial"/>
          <w:b/>
          <w:color w:val="000000"/>
          <w:sz w:val="22"/>
          <w:szCs w:val="22"/>
          <w:lang w:val="sr-Cyrl-RS"/>
        </w:rPr>
        <w:t>констатује</w:t>
      </w:r>
      <w:r w:rsidRPr="006A448C">
        <w:rPr>
          <w:rFonts w:ascii="Book Antiqua" w:hAnsi="Book Antiqua" w:cs="Arial"/>
          <w:b/>
          <w:color w:val="000000"/>
          <w:sz w:val="22"/>
          <w:szCs w:val="22"/>
          <w:lang w:val="sr-Cyrl-RS"/>
        </w:rPr>
        <w:t xml:space="preserve"> да Дирекција </w:t>
      </w:r>
      <w:r w:rsidR="00434F8C" w:rsidRPr="006A448C">
        <w:rPr>
          <w:rFonts w:ascii="Book Antiqua" w:hAnsi="Book Antiqua" w:cs="Arial"/>
          <w:b/>
          <w:color w:val="000000"/>
          <w:sz w:val="22"/>
          <w:szCs w:val="22"/>
          <w:lang w:val="sr-Cyrl-RS"/>
        </w:rPr>
        <w:t>Фонда</w:t>
      </w:r>
      <w:r w:rsidRPr="006A448C">
        <w:rPr>
          <w:rFonts w:ascii="Book Antiqua" w:hAnsi="Book Antiqua" w:cs="Arial"/>
          <w:b/>
          <w:color w:val="000000"/>
          <w:sz w:val="22"/>
          <w:szCs w:val="22"/>
          <w:lang w:val="sr-Cyrl-RS"/>
        </w:rPr>
        <w:t xml:space="preserve"> ка</w:t>
      </w:r>
      <w:r w:rsidR="00064D43">
        <w:rPr>
          <w:rFonts w:ascii="Book Antiqua" w:hAnsi="Book Antiqua" w:cs="Arial"/>
          <w:b/>
          <w:color w:val="000000"/>
          <w:sz w:val="22"/>
          <w:szCs w:val="22"/>
          <w:lang w:val="sr-Cyrl-RS"/>
        </w:rPr>
        <w:t>о</w:t>
      </w:r>
      <w:r w:rsidRPr="006A448C">
        <w:rPr>
          <w:rFonts w:ascii="Book Antiqua" w:hAnsi="Book Antiqua" w:cs="Arial"/>
          <w:b/>
          <w:color w:val="000000"/>
          <w:sz w:val="22"/>
          <w:szCs w:val="22"/>
          <w:lang w:val="sr-Cyrl-RS"/>
        </w:rPr>
        <w:t xml:space="preserve"> стварно надлежан орган за одлучивање по захтеву за обнављање поступка</w:t>
      </w:r>
      <w:r w:rsidR="00451E78" w:rsidRPr="006A448C">
        <w:rPr>
          <w:rFonts w:ascii="Book Antiqua" w:hAnsi="Book Antiqua" w:cs="Arial"/>
          <w:b/>
          <w:color w:val="000000"/>
          <w:sz w:val="22"/>
          <w:szCs w:val="22"/>
          <w:lang w:val="sr-Cyrl-RS"/>
        </w:rPr>
        <w:t xml:space="preserve">, није поступио у складу са својом законском обавезом и донео одговарајући управни акт – решење, већ је захтев проследио ненадлежном органу – Филијали за град Београд, првостепеном органу који је по </w:t>
      </w:r>
      <w:proofErr w:type="spellStart"/>
      <w:r w:rsidR="00451E78" w:rsidRPr="006A448C">
        <w:rPr>
          <w:rFonts w:ascii="Book Antiqua" w:hAnsi="Book Antiqua" w:cs="Arial"/>
          <w:b/>
          <w:color w:val="000000"/>
          <w:sz w:val="22"/>
          <w:szCs w:val="22"/>
          <w:lang w:val="sr-Cyrl-RS"/>
        </w:rPr>
        <w:t>притужиљином</w:t>
      </w:r>
      <w:proofErr w:type="spellEnd"/>
      <w:r w:rsidR="00451E78" w:rsidRPr="006A448C">
        <w:rPr>
          <w:rFonts w:ascii="Book Antiqua" w:hAnsi="Book Antiqua" w:cs="Arial"/>
          <w:b/>
          <w:color w:val="000000"/>
          <w:sz w:val="22"/>
          <w:szCs w:val="22"/>
          <w:lang w:val="sr-Cyrl-RS"/>
        </w:rPr>
        <w:t xml:space="preserve"> захтеву за понављање поступка „одлучио“ актом - обавештењем који није управни акт. </w:t>
      </w:r>
    </w:p>
    <w:p w:rsidR="000C4BE2" w:rsidRPr="006A448C" w:rsidRDefault="000C4BE2" w:rsidP="000C4BE2">
      <w:pPr>
        <w:spacing w:after="120"/>
        <w:jc w:val="both"/>
        <w:rPr>
          <w:rFonts w:ascii="Book Antiqua" w:hAnsi="Book Antiqua"/>
          <w:b/>
          <w:sz w:val="22"/>
          <w:szCs w:val="22"/>
          <w:lang w:val="sr-Cyrl-RS"/>
        </w:rPr>
      </w:pPr>
    </w:p>
    <w:p w:rsidR="00451E78" w:rsidRPr="006A448C" w:rsidRDefault="00C666F9" w:rsidP="000C4BE2">
      <w:pPr>
        <w:spacing w:after="120"/>
        <w:jc w:val="both"/>
        <w:rPr>
          <w:rFonts w:ascii="Book Antiqua" w:hAnsi="Book Antiqua"/>
          <w:sz w:val="22"/>
          <w:szCs w:val="22"/>
          <w:lang w:val="sr-Cyrl-RS"/>
        </w:rPr>
      </w:pPr>
      <w:r w:rsidRPr="006A448C">
        <w:rPr>
          <w:rFonts w:ascii="Book Antiqua" w:hAnsi="Book Antiqua"/>
          <w:sz w:val="22"/>
          <w:szCs w:val="22"/>
          <w:lang w:val="sr-Cyrl-RS"/>
        </w:rPr>
        <w:t xml:space="preserve">Након што је Заштитник грађана покренуо испитни поступак оцене уставности и законитости рада и поступања </w:t>
      </w:r>
      <w:r w:rsidR="006A448C" w:rsidRPr="006A448C">
        <w:rPr>
          <w:rFonts w:ascii="Book Antiqua" w:hAnsi="Book Antiqua"/>
          <w:sz w:val="22"/>
          <w:szCs w:val="22"/>
          <w:lang w:val="sr-Cyrl-RS"/>
        </w:rPr>
        <w:t>Фонд</w:t>
      </w:r>
      <w:r w:rsidR="006A448C">
        <w:rPr>
          <w:rFonts w:ascii="Book Antiqua" w:hAnsi="Book Antiqua"/>
          <w:sz w:val="22"/>
          <w:szCs w:val="22"/>
          <w:lang w:val="sr-Cyrl-RS"/>
        </w:rPr>
        <w:t>а</w:t>
      </w:r>
      <w:r w:rsidR="00E121F5" w:rsidRPr="006A448C">
        <w:rPr>
          <w:rFonts w:ascii="Book Antiqua" w:hAnsi="Book Antiqua"/>
          <w:sz w:val="22"/>
          <w:szCs w:val="22"/>
          <w:lang w:val="sr-Cyrl-RS"/>
        </w:rPr>
        <w:t xml:space="preserve"> и затражио информацију од органа да ли је одлучено по </w:t>
      </w:r>
      <w:proofErr w:type="spellStart"/>
      <w:r w:rsidR="00E121F5" w:rsidRPr="006A448C">
        <w:rPr>
          <w:rFonts w:ascii="Book Antiqua" w:hAnsi="Book Antiqua"/>
          <w:sz w:val="22"/>
          <w:szCs w:val="22"/>
          <w:lang w:val="sr-Cyrl-RS"/>
        </w:rPr>
        <w:t>притужиљином</w:t>
      </w:r>
      <w:proofErr w:type="spellEnd"/>
      <w:r w:rsidR="00E121F5" w:rsidRPr="006A448C">
        <w:rPr>
          <w:rFonts w:ascii="Book Antiqua" w:hAnsi="Book Antiqua"/>
          <w:sz w:val="22"/>
          <w:szCs w:val="22"/>
          <w:lang w:val="sr-Cyrl-RS"/>
        </w:rPr>
        <w:t xml:space="preserve"> захтеву за понављање поступка, </w:t>
      </w:r>
      <w:r w:rsidR="00434F8C" w:rsidRPr="006A448C">
        <w:rPr>
          <w:rFonts w:ascii="Book Antiqua" w:hAnsi="Book Antiqua"/>
          <w:b/>
          <w:sz w:val="22"/>
          <w:szCs w:val="22"/>
          <w:lang w:val="sr-Cyrl-RS"/>
        </w:rPr>
        <w:t>Фонд</w:t>
      </w:r>
      <w:r w:rsidR="00E121F5" w:rsidRPr="006A448C">
        <w:rPr>
          <w:rFonts w:ascii="Book Antiqua" w:hAnsi="Book Antiqua"/>
          <w:b/>
          <w:sz w:val="22"/>
          <w:szCs w:val="22"/>
          <w:lang w:val="sr-Cyrl-RS"/>
        </w:rPr>
        <w:t xml:space="preserve"> је</w:t>
      </w:r>
      <w:r w:rsidR="001319BD" w:rsidRPr="006A448C">
        <w:rPr>
          <w:rFonts w:ascii="Book Antiqua" w:hAnsi="Book Antiqua"/>
          <w:b/>
          <w:sz w:val="22"/>
          <w:szCs w:val="22"/>
          <w:lang w:val="sr-Cyrl-RS"/>
        </w:rPr>
        <w:t xml:space="preserve"> </w:t>
      </w:r>
      <w:r w:rsidR="00F9445B" w:rsidRPr="006A448C">
        <w:rPr>
          <w:rFonts w:ascii="Book Antiqua" w:hAnsi="Book Antiqua"/>
          <w:b/>
          <w:sz w:val="22"/>
          <w:szCs w:val="22"/>
          <w:lang w:val="sr-Cyrl-RS"/>
        </w:rPr>
        <w:t xml:space="preserve">„уочио“ да је од Управног суда још </w:t>
      </w:r>
      <w:r w:rsidR="00E020CE" w:rsidRPr="006A448C">
        <w:rPr>
          <w:rFonts w:ascii="Book Antiqua" w:hAnsi="Book Antiqua"/>
          <w:b/>
          <w:sz w:val="22"/>
          <w:szCs w:val="22"/>
          <w:lang w:val="sr-Cyrl-RS"/>
        </w:rPr>
        <w:t>пре 8 месец (</w:t>
      </w:r>
      <w:r w:rsidR="00F9445B" w:rsidRPr="006A448C">
        <w:rPr>
          <w:rFonts w:ascii="Book Antiqua" w:hAnsi="Book Antiqua"/>
          <w:b/>
          <w:sz w:val="22"/>
          <w:szCs w:val="22"/>
          <w:lang w:val="sr-Cyrl-RS"/>
        </w:rPr>
        <w:t>02.4.2024. год.</w:t>
      </w:r>
      <w:r w:rsidR="00E020CE" w:rsidRPr="006A448C">
        <w:rPr>
          <w:rFonts w:ascii="Book Antiqua" w:hAnsi="Book Antiqua"/>
          <w:b/>
          <w:sz w:val="22"/>
          <w:szCs w:val="22"/>
          <w:lang w:val="sr-Cyrl-RS"/>
        </w:rPr>
        <w:t>)</w:t>
      </w:r>
      <w:r w:rsidR="00F9445B" w:rsidRPr="006A448C">
        <w:rPr>
          <w:rFonts w:ascii="Book Antiqua" w:hAnsi="Book Antiqua"/>
          <w:b/>
          <w:sz w:val="22"/>
          <w:szCs w:val="22"/>
          <w:lang w:val="sr-Cyrl-RS"/>
        </w:rPr>
        <w:t xml:space="preserve"> примио налог за достављање списа предмета и одговора на тужбу, па је најпре 14.01.2025. год. донео решење о прекиду поступка покренутог 25.3.2024. год. по захтеву за понављање поступка</w:t>
      </w:r>
      <w:r w:rsidR="00E121F5" w:rsidRPr="006A448C">
        <w:rPr>
          <w:rFonts w:ascii="Book Antiqua" w:hAnsi="Book Antiqua"/>
          <w:b/>
          <w:sz w:val="22"/>
          <w:szCs w:val="22"/>
          <w:lang w:val="sr-Cyrl-RS"/>
        </w:rPr>
        <w:t xml:space="preserve">, те је списе експедовао </w:t>
      </w:r>
      <w:r w:rsidR="00F9445B" w:rsidRPr="006A448C">
        <w:rPr>
          <w:rFonts w:ascii="Book Antiqua" w:hAnsi="Book Antiqua"/>
          <w:b/>
          <w:sz w:val="22"/>
          <w:szCs w:val="22"/>
          <w:lang w:val="sr-Cyrl-RS"/>
        </w:rPr>
        <w:t>Управном</w:t>
      </w:r>
      <w:r w:rsidR="00E121F5" w:rsidRPr="006A448C">
        <w:rPr>
          <w:rFonts w:ascii="Book Antiqua" w:hAnsi="Book Antiqua"/>
          <w:b/>
          <w:sz w:val="22"/>
          <w:szCs w:val="22"/>
          <w:lang w:val="sr-Cyrl-RS"/>
        </w:rPr>
        <w:t xml:space="preserve"> </w:t>
      </w:r>
      <w:r w:rsidR="00F9445B" w:rsidRPr="006A448C">
        <w:rPr>
          <w:rFonts w:ascii="Book Antiqua" w:hAnsi="Book Antiqua"/>
          <w:b/>
          <w:sz w:val="22"/>
          <w:szCs w:val="22"/>
          <w:lang w:val="sr-Cyrl-RS"/>
        </w:rPr>
        <w:t>с</w:t>
      </w:r>
      <w:r w:rsidR="00E121F5" w:rsidRPr="006A448C">
        <w:rPr>
          <w:rFonts w:ascii="Book Antiqua" w:hAnsi="Book Antiqua"/>
          <w:b/>
          <w:sz w:val="22"/>
          <w:szCs w:val="22"/>
          <w:lang w:val="sr-Cyrl-RS"/>
        </w:rPr>
        <w:t>уду 22.01.2025. год</w:t>
      </w:r>
      <w:r w:rsidR="00E121F5" w:rsidRPr="006A448C">
        <w:rPr>
          <w:rFonts w:ascii="Book Antiqua" w:hAnsi="Book Antiqua"/>
          <w:sz w:val="22"/>
          <w:szCs w:val="22"/>
          <w:lang w:val="sr-Cyrl-RS"/>
        </w:rPr>
        <w:t>.</w:t>
      </w:r>
    </w:p>
    <w:p w:rsidR="0070589E" w:rsidRPr="006A448C" w:rsidRDefault="0070589E" w:rsidP="0070589E">
      <w:pPr>
        <w:spacing w:after="120"/>
        <w:jc w:val="both"/>
        <w:rPr>
          <w:rFonts w:ascii="Book Antiqua" w:hAnsi="Book Antiqua"/>
          <w:sz w:val="22"/>
          <w:szCs w:val="22"/>
          <w:lang w:val="sr-Cyrl-RS"/>
        </w:rPr>
      </w:pPr>
      <w:r w:rsidRPr="006A448C">
        <w:rPr>
          <w:rFonts w:ascii="Book Antiqua" w:hAnsi="Book Antiqua"/>
          <w:b/>
          <w:sz w:val="22"/>
          <w:szCs w:val="22"/>
          <w:lang w:val="sr-Cyrl-RS"/>
        </w:rPr>
        <w:t xml:space="preserve">Поштовање позитивних прописа Републике Србије, не представља само обавезу свих њених грађана, већ пре свега представља обавезу свих државних органа, који својим примером морају показати да њихов рад безусловно заснивају на поштовању Устава и закона. </w:t>
      </w:r>
      <w:r w:rsidRPr="006A448C">
        <w:rPr>
          <w:rFonts w:ascii="Book Antiqua" w:hAnsi="Book Antiqua"/>
          <w:sz w:val="22"/>
          <w:szCs w:val="22"/>
          <w:lang w:val="sr-Cyrl-RS"/>
        </w:rPr>
        <w:t xml:space="preserve">Органи јавне власти и јавни службеници делују у оквиру и на основу Устава, закона и других прописа и примењују правила и поступке прописане важећим прописима, при чему се старају да се одлука по сваком захтеву или притужби донесе у разумном року, без одлагања, а у сваком случају најкасније у законом прописаном року. </w:t>
      </w:r>
    </w:p>
    <w:p w:rsidR="0070589E" w:rsidRPr="006A448C" w:rsidRDefault="0070589E" w:rsidP="0070589E">
      <w:pPr>
        <w:pStyle w:val="NormalBookAntiqua"/>
        <w:spacing w:after="120"/>
        <w:jc w:val="both"/>
        <w:rPr>
          <w:rFonts w:ascii="Book Antiqua" w:hAnsi="Book Antiqua"/>
          <w:sz w:val="22"/>
          <w:szCs w:val="22"/>
          <w:lang w:val="sr-Cyrl-RS"/>
        </w:rPr>
      </w:pPr>
      <w:r w:rsidRPr="006A448C">
        <w:rPr>
          <w:rFonts w:ascii="Book Antiqua" w:hAnsi="Book Antiqua"/>
          <w:sz w:val="22"/>
          <w:szCs w:val="22"/>
          <w:lang w:val="sr-Cyrl-RS"/>
        </w:rPr>
        <w:t xml:space="preserve">Заштитник грађана свестан је сложености целокупног одлучивања о правима из пензијског и инвалидског осигурања, али је и поред тога одлучивање у законском року приоритет. Начело законитости изражава идеју владавине права у друштву – подвргавање свих појединаца, органа и организација правним нормама. Приликом вођења управног поступка </w:t>
      </w:r>
      <w:r w:rsidR="00434F8C" w:rsidRPr="006A448C">
        <w:rPr>
          <w:rFonts w:ascii="Book Antiqua" w:hAnsi="Book Antiqua"/>
          <w:sz w:val="22"/>
          <w:szCs w:val="22"/>
          <w:lang w:val="sr-Cyrl-RS"/>
        </w:rPr>
        <w:t>Фонд</w:t>
      </w:r>
      <w:r w:rsidRPr="006A448C">
        <w:rPr>
          <w:rFonts w:ascii="Book Antiqua" w:hAnsi="Book Antiqua"/>
          <w:sz w:val="22"/>
          <w:szCs w:val="22"/>
          <w:lang w:val="sr-Cyrl-RS"/>
        </w:rPr>
        <w:t xml:space="preserve"> је у обавези да се доследно придржава начела ефикасности и економичности поступка, и тиме обезбеди да грађани могу успешно и квалитетно, без одуговлачења, остваривати, односно заштити, своја права и правне интересе.</w:t>
      </w:r>
    </w:p>
    <w:p w:rsidR="0070589E" w:rsidRPr="006A448C" w:rsidRDefault="0070589E" w:rsidP="0070589E">
      <w:pPr>
        <w:spacing w:before="75" w:after="100" w:afterAutospacing="1"/>
        <w:jc w:val="both"/>
        <w:rPr>
          <w:rFonts w:ascii="Book Antiqua" w:hAnsi="Book Antiqua"/>
          <w:b/>
          <w:sz w:val="22"/>
          <w:szCs w:val="22"/>
          <w:lang w:val="sr-Cyrl-RS"/>
        </w:rPr>
      </w:pPr>
      <w:r w:rsidRPr="006A448C">
        <w:rPr>
          <w:rFonts w:ascii="Book Antiqua" w:hAnsi="Book Antiqua"/>
          <w:sz w:val="22"/>
          <w:szCs w:val="22"/>
          <w:lang w:val="sr-Cyrl-RS"/>
        </w:rPr>
        <w:t xml:space="preserve">Стандард добре управе не дозвољава нечињење и пасивност, већ тражи активан, ангажован став органа управе према обављању послова из свог делокруга и законито вршење тих послова ради остваривања циља због кога су органу дата јавна овлашћења. </w:t>
      </w:r>
      <w:r w:rsidRPr="006A448C">
        <w:rPr>
          <w:rFonts w:ascii="Book Antiqua" w:hAnsi="Book Antiqua" w:cs="Arial"/>
          <w:b/>
          <w:sz w:val="22"/>
          <w:szCs w:val="22"/>
          <w:lang w:val="sr-Cyrl-RS"/>
        </w:rPr>
        <w:t xml:space="preserve">Заштитник грађана става </w:t>
      </w:r>
      <w:r w:rsidRPr="006A448C">
        <w:rPr>
          <w:rFonts w:ascii="Book Antiqua" w:hAnsi="Book Antiqua" w:cs="Arial"/>
          <w:b/>
          <w:sz w:val="22"/>
          <w:szCs w:val="22"/>
          <w:lang w:val="sr-Cyrl-RS"/>
        </w:rPr>
        <w:lastRenderedPageBreak/>
        <w:t xml:space="preserve">је да </w:t>
      </w:r>
      <w:proofErr w:type="spellStart"/>
      <w:r w:rsidRPr="006A448C">
        <w:rPr>
          <w:rFonts w:ascii="Book Antiqua" w:hAnsi="Book Antiqua" w:cs="Arial"/>
          <w:b/>
          <w:sz w:val="22"/>
          <w:szCs w:val="22"/>
          <w:lang w:val="sr-Cyrl-RS"/>
        </w:rPr>
        <w:t>н</w:t>
      </w:r>
      <w:r w:rsidRPr="006A448C">
        <w:rPr>
          <w:rFonts w:ascii="Book Antiqua" w:hAnsi="Book Antiqua"/>
          <w:b/>
          <w:sz w:val="22"/>
          <w:szCs w:val="22"/>
          <w:lang w:val="sr-Cyrl-RS"/>
        </w:rPr>
        <w:t>евршење</w:t>
      </w:r>
      <w:proofErr w:type="spellEnd"/>
      <w:r w:rsidRPr="006A448C">
        <w:rPr>
          <w:rFonts w:ascii="Book Antiqua" w:hAnsi="Book Antiqua"/>
          <w:b/>
          <w:sz w:val="22"/>
          <w:szCs w:val="22"/>
          <w:lang w:val="sr-Cyrl-RS"/>
        </w:rPr>
        <w:t xml:space="preserve"> послова и радњи из делокруга, односно надлежности органа управе је пропуст који за непосредне и посредне последице по правилу има, и овај пут је имао, стварање правне несигурности, отежавање правног положаја грађана и кршење њихових права.</w:t>
      </w:r>
    </w:p>
    <w:p w:rsidR="00F57129" w:rsidRPr="00C82E43" w:rsidRDefault="0070589E" w:rsidP="00F57129">
      <w:pPr>
        <w:spacing w:after="120"/>
        <w:jc w:val="both"/>
        <w:rPr>
          <w:rFonts w:ascii="Arial" w:hAnsi="Arial" w:cs="Arial"/>
          <w:sz w:val="20"/>
          <w:szCs w:val="20"/>
          <w:lang w:val="sr-Cyrl-RS"/>
        </w:rPr>
      </w:pPr>
      <w:r w:rsidRPr="006A448C">
        <w:rPr>
          <w:rFonts w:ascii="Book Antiqua" w:hAnsi="Book Antiqua"/>
          <w:b/>
          <w:sz w:val="22"/>
          <w:szCs w:val="22"/>
          <w:lang w:val="sr-Cyrl-RS"/>
        </w:rPr>
        <w:t xml:space="preserve">Истовремено, Заштитник грађана наглашава да </w:t>
      </w:r>
      <w:r w:rsidR="00434F8C" w:rsidRPr="006A448C">
        <w:rPr>
          <w:rFonts w:ascii="Book Antiqua" w:hAnsi="Book Antiqua"/>
          <w:b/>
          <w:sz w:val="22"/>
          <w:szCs w:val="22"/>
          <w:lang w:val="sr-Cyrl-RS"/>
        </w:rPr>
        <w:t>Фонд</w:t>
      </w:r>
      <w:r w:rsidRPr="006A448C">
        <w:rPr>
          <w:rFonts w:ascii="Book Antiqua" w:hAnsi="Book Antiqua"/>
          <w:b/>
          <w:sz w:val="22"/>
          <w:szCs w:val="22"/>
          <w:lang w:val="sr-Cyrl-RS"/>
        </w:rPr>
        <w:t xml:space="preserve"> приликом одлучивања о захтевима грађана за остваривање одређених права из пензијског и инвалидског осигурања мора имати у виду да су особе са инвалидитетом међународним и домаћим законодавством препознате као рањива група.</w:t>
      </w:r>
      <w:r w:rsidR="004E5CE1" w:rsidRPr="006A448C">
        <w:rPr>
          <w:rFonts w:ascii="Book Antiqua" w:hAnsi="Book Antiqua"/>
          <w:b/>
          <w:sz w:val="22"/>
          <w:szCs w:val="22"/>
          <w:lang w:val="sr-Cyrl-RS"/>
        </w:rPr>
        <w:t xml:space="preserve"> У конкретном случају, </w:t>
      </w:r>
      <w:proofErr w:type="spellStart"/>
      <w:r w:rsidR="004E5CE1" w:rsidRPr="006A448C">
        <w:rPr>
          <w:rFonts w:ascii="Book Antiqua" w:hAnsi="Book Antiqua"/>
          <w:b/>
          <w:sz w:val="22"/>
          <w:szCs w:val="22"/>
          <w:lang w:val="sr-Cyrl-RS"/>
        </w:rPr>
        <w:t>притужиља</w:t>
      </w:r>
      <w:proofErr w:type="spellEnd"/>
      <w:r w:rsidR="004E5CE1" w:rsidRPr="006A448C">
        <w:rPr>
          <w:rFonts w:ascii="Book Antiqua" w:hAnsi="Book Antiqua"/>
          <w:b/>
          <w:sz w:val="22"/>
          <w:szCs w:val="22"/>
          <w:lang w:val="sr-Cyrl-RS"/>
        </w:rPr>
        <w:t xml:space="preserve"> је особа са инвалидитетом и 2006. год. </w:t>
      </w:r>
      <w:r w:rsidR="00931563">
        <w:rPr>
          <w:rFonts w:ascii="Book Antiqua" w:hAnsi="Book Antiqua"/>
          <w:b/>
          <w:sz w:val="22"/>
          <w:szCs w:val="22"/>
          <w:lang w:val="sr-Cyrl-RS"/>
        </w:rPr>
        <w:t xml:space="preserve">је </w:t>
      </w:r>
      <w:r w:rsidR="004E5CE1" w:rsidRPr="006A448C">
        <w:rPr>
          <w:rFonts w:ascii="Book Antiqua" w:hAnsi="Book Antiqua"/>
          <w:b/>
          <w:sz w:val="22"/>
          <w:szCs w:val="22"/>
          <w:lang w:val="sr-Cyrl-RS"/>
        </w:rPr>
        <w:t xml:space="preserve">стекла право на инвалидску пензију а </w:t>
      </w:r>
      <w:r w:rsidR="006A448C">
        <w:rPr>
          <w:rFonts w:ascii="Book Antiqua" w:hAnsi="Book Antiqua"/>
          <w:b/>
          <w:sz w:val="22"/>
          <w:szCs w:val="22"/>
          <w:lang w:val="sr-Cyrl-RS"/>
        </w:rPr>
        <w:t>Фонду</w:t>
      </w:r>
      <w:r w:rsidR="004E5CE1" w:rsidRPr="006A448C">
        <w:rPr>
          <w:rFonts w:ascii="Book Antiqua" w:hAnsi="Book Antiqua"/>
          <w:b/>
          <w:sz w:val="22"/>
          <w:szCs w:val="22"/>
          <w:lang w:val="sr-Cyrl-RS"/>
        </w:rPr>
        <w:t xml:space="preserve"> су познате ове чињенице. </w:t>
      </w:r>
      <w:r w:rsidR="004E5CE1" w:rsidRPr="00C82E43">
        <w:rPr>
          <w:rFonts w:ascii="Book Antiqua" w:hAnsi="Book Antiqua"/>
          <w:sz w:val="22"/>
          <w:szCs w:val="22"/>
          <w:lang w:val="sr-Cyrl-RS"/>
        </w:rPr>
        <w:t xml:space="preserve">Истовремено, </w:t>
      </w:r>
      <w:r w:rsidR="00434F8C" w:rsidRPr="00C82E43">
        <w:rPr>
          <w:rFonts w:ascii="Book Antiqua" w:hAnsi="Book Antiqua"/>
          <w:sz w:val="22"/>
          <w:szCs w:val="22"/>
          <w:lang w:val="sr-Cyrl-RS"/>
        </w:rPr>
        <w:t>Фонд</w:t>
      </w:r>
      <w:r w:rsidR="004E5CE1" w:rsidRPr="00C82E43">
        <w:rPr>
          <w:rFonts w:ascii="Book Antiqua" w:hAnsi="Book Antiqua"/>
          <w:sz w:val="22"/>
          <w:szCs w:val="22"/>
          <w:lang w:val="sr-Cyrl-RS"/>
        </w:rPr>
        <w:t xml:space="preserve"> мора имати у виду да </w:t>
      </w:r>
      <w:r w:rsidR="00F57129" w:rsidRPr="00C82E43">
        <w:rPr>
          <w:rFonts w:ascii="Book Antiqua" w:hAnsi="Book Antiqua"/>
          <w:sz w:val="22"/>
          <w:szCs w:val="22"/>
          <w:lang w:val="sr-Cyrl-RS"/>
        </w:rPr>
        <w:t>особе с инвалидитетом имају</w:t>
      </w:r>
      <w:r w:rsidR="00F57129" w:rsidRPr="00C82E43">
        <w:rPr>
          <w:rStyle w:val="Strong"/>
          <w:rFonts w:ascii="Book Antiqua" w:hAnsi="Book Antiqua"/>
          <w:sz w:val="22"/>
          <w:szCs w:val="22"/>
          <w:lang w:val="sr-Cyrl-RS"/>
        </w:rPr>
        <w:t> право на улагање жалбе и покретање одговарајућег правног поступка</w:t>
      </w:r>
      <w:r w:rsidR="00F57129" w:rsidRPr="00C82E43">
        <w:rPr>
          <w:rFonts w:ascii="Book Antiqua" w:hAnsi="Book Antiqua"/>
          <w:sz w:val="22"/>
          <w:szCs w:val="22"/>
          <w:lang w:val="sr-Cyrl-RS"/>
        </w:rPr>
        <w:t xml:space="preserve"> који се односи на кршење људских права, а њихове жалбе и захтеви  морају се испитати, уз обезбеђивање ефикасног правног лека. </w:t>
      </w:r>
      <w:r w:rsidR="00F57129" w:rsidRPr="00C82E43">
        <w:rPr>
          <w:rFonts w:ascii="Book Antiqua" w:hAnsi="Book Antiqua"/>
          <w:b/>
          <w:sz w:val="22"/>
          <w:szCs w:val="22"/>
          <w:lang w:val="sr-Cyrl-RS"/>
        </w:rPr>
        <w:t>Особе с инвалидитетом имају право на благовремени</w:t>
      </w:r>
      <w:r w:rsidR="00F57129" w:rsidRPr="00C82E43">
        <w:rPr>
          <w:rFonts w:ascii="Book Antiqua" w:hAnsi="Book Antiqua"/>
          <w:sz w:val="22"/>
          <w:szCs w:val="22"/>
          <w:lang w:val="sr-Cyrl-RS"/>
        </w:rPr>
        <w:t> </w:t>
      </w:r>
      <w:r w:rsidR="00F57129" w:rsidRPr="00C82E43">
        <w:rPr>
          <w:rStyle w:val="Strong"/>
          <w:rFonts w:ascii="Book Antiqua" w:hAnsi="Book Antiqua"/>
          <w:sz w:val="22"/>
          <w:szCs w:val="22"/>
          <w:lang w:val="sr-Cyrl-RS"/>
        </w:rPr>
        <w:t>приступ правним обавештењима, информацијама и добијању одговарајућег управног акта</w:t>
      </w:r>
      <w:r w:rsidR="00F57129" w:rsidRPr="00C82E43">
        <w:rPr>
          <w:rFonts w:ascii="Book Antiqua" w:hAnsi="Book Antiqua"/>
          <w:sz w:val="22"/>
          <w:szCs w:val="22"/>
          <w:lang w:val="sr-Cyrl-RS"/>
        </w:rPr>
        <w:t xml:space="preserve">, </w:t>
      </w:r>
      <w:r w:rsidR="00F57129" w:rsidRPr="00C82E43">
        <w:rPr>
          <w:rFonts w:ascii="Book Antiqua" w:hAnsi="Book Antiqua"/>
          <w:b/>
          <w:sz w:val="22"/>
          <w:szCs w:val="22"/>
          <w:lang w:val="sr-Cyrl-RS"/>
        </w:rPr>
        <w:t>на равноправној основи са другима.</w:t>
      </w:r>
      <w:r w:rsidR="00F57129" w:rsidRPr="00C82E43">
        <w:rPr>
          <w:rFonts w:ascii="Book Antiqua" w:hAnsi="Book Antiqua"/>
          <w:sz w:val="22"/>
          <w:szCs w:val="22"/>
          <w:lang w:val="sr-Cyrl-RS"/>
        </w:rPr>
        <w:t xml:space="preserve"> </w:t>
      </w:r>
      <w:r w:rsidR="00434F8C" w:rsidRPr="00C82E43">
        <w:rPr>
          <w:rFonts w:ascii="Book Antiqua" w:hAnsi="Book Antiqua"/>
          <w:sz w:val="22"/>
          <w:szCs w:val="22"/>
          <w:lang w:val="sr-Cyrl-RS"/>
        </w:rPr>
        <w:t>Фонд</w:t>
      </w:r>
      <w:r w:rsidR="00F57129" w:rsidRPr="00C82E43">
        <w:rPr>
          <w:rFonts w:ascii="Book Antiqua" w:hAnsi="Book Antiqua"/>
          <w:sz w:val="22"/>
          <w:szCs w:val="22"/>
          <w:lang w:val="sr-Cyrl-RS"/>
        </w:rPr>
        <w:t xml:space="preserve"> је, у конкретном случају, у обавези да по захтеву </w:t>
      </w:r>
      <w:proofErr w:type="spellStart"/>
      <w:r w:rsidR="00F57129" w:rsidRPr="00C82E43">
        <w:rPr>
          <w:rFonts w:ascii="Book Antiqua" w:hAnsi="Book Antiqua"/>
          <w:sz w:val="22"/>
          <w:szCs w:val="22"/>
          <w:lang w:val="sr-Cyrl-RS"/>
        </w:rPr>
        <w:t>притужиље</w:t>
      </w:r>
      <w:proofErr w:type="spellEnd"/>
      <w:r w:rsidR="00F57129" w:rsidRPr="00C82E43">
        <w:rPr>
          <w:rFonts w:ascii="Book Antiqua" w:hAnsi="Book Antiqua"/>
          <w:sz w:val="22"/>
          <w:szCs w:val="22"/>
          <w:lang w:val="sr-Cyrl-RS"/>
        </w:rPr>
        <w:t xml:space="preserve"> за признавање права на </w:t>
      </w:r>
      <w:r w:rsidR="00F57129" w:rsidRPr="00C82E43">
        <w:rPr>
          <w:rFonts w:ascii="Book Antiqua" w:hAnsi="Book Antiqua" w:cs="Arial"/>
          <w:sz w:val="22"/>
          <w:szCs w:val="22"/>
          <w:lang w:val="sr-Cyrl-RS"/>
        </w:rPr>
        <w:t xml:space="preserve">право на новчану накнаду за помоћ и негу другог лица спроведе законом прописани поступак, како првостепени тако и другостепени, донесе одлуку у законом прописаном року. Такође, </w:t>
      </w:r>
      <w:r w:rsidR="00434F8C" w:rsidRPr="00C82E43">
        <w:rPr>
          <w:rFonts w:ascii="Book Antiqua" w:hAnsi="Book Antiqua" w:cs="Arial"/>
          <w:sz w:val="22"/>
          <w:szCs w:val="22"/>
          <w:lang w:val="sr-Cyrl-RS"/>
        </w:rPr>
        <w:t>Фонд</w:t>
      </w:r>
      <w:r w:rsidR="00F57129" w:rsidRPr="00C82E43">
        <w:rPr>
          <w:rFonts w:ascii="Book Antiqua" w:hAnsi="Book Antiqua" w:cs="Arial"/>
          <w:sz w:val="22"/>
          <w:szCs w:val="22"/>
          <w:lang w:val="sr-Cyrl-RS"/>
        </w:rPr>
        <w:t xml:space="preserve"> је морао да по </w:t>
      </w:r>
      <w:proofErr w:type="spellStart"/>
      <w:r w:rsidR="00F57129" w:rsidRPr="00C82E43">
        <w:rPr>
          <w:rFonts w:ascii="Book Antiqua" w:hAnsi="Book Antiqua" w:cs="Arial"/>
          <w:sz w:val="22"/>
          <w:szCs w:val="22"/>
          <w:lang w:val="sr-Cyrl-RS"/>
        </w:rPr>
        <w:t>притужиљином</w:t>
      </w:r>
      <w:proofErr w:type="spellEnd"/>
      <w:r w:rsidR="00F57129" w:rsidRPr="00C82E43">
        <w:rPr>
          <w:rFonts w:ascii="Book Antiqua" w:hAnsi="Book Antiqua" w:cs="Arial"/>
          <w:sz w:val="22"/>
          <w:szCs w:val="22"/>
          <w:lang w:val="sr-Cyrl-RS"/>
        </w:rPr>
        <w:t xml:space="preserve"> захтеву за понављање поступка, поступи без одлагања и пролонгирања и у свему поштујући законске одредбе, донесе одговарајући управни акт.</w:t>
      </w:r>
    </w:p>
    <w:p w:rsidR="009A3F4D" w:rsidRPr="00C82E43" w:rsidRDefault="00AF4566" w:rsidP="00AF4566">
      <w:pPr>
        <w:autoSpaceDE w:val="0"/>
        <w:autoSpaceDN w:val="0"/>
        <w:adjustRightInd w:val="0"/>
        <w:jc w:val="both"/>
        <w:rPr>
          <w:rFonts w:ascii="Book Antiqua" w:hAnsi="Book Antiqua"/>
          <w:sz w:val="22"/>
          <w:szCs w:val="22"/>
          <w:lang w:val="sr-Cyrl-RS"/>
        </w:rPr>
      </w:pPr>
      <w:r w:rsidRPr="00C82E43">
        <w:rPr>
          <w:rFonts w:ascii="Book Antiqua" w:hAnsi="Book Antiqua"/>
          <w:sz w:val="22"/>
          <w:szCs w:val="22"/>
          <w:lang w:val="sr-Cyrl-RS"/>
        </w:rPr>
        <w:t xml:space="preserve">Након пријема дописа Управног суда којим је тражено да достави списе предмета </w:t>
      </w:r>
      <w:proofErr w:type="spellStart"/>
      <w:r w:rsidRPr="00C82E43">
        <w:rPr>
          <w:rFonts w:ascii="Book Antiqua" w:hAnsi="Book Antiqua"/>
          <w:sz w:val="22"/>
          <w:szCs w:val="22"/>
          <w:lang w:val="sr-Cyrl-RS"/>
        </w:rPr>
        <w:t>притужиље</w:t>
      </w:r>
      <w:proofErr w:type="spellEnd"/>
      <w:r w:rsidRPr="00C82E43">
        <w:rPr>
          <w:rFonts w:ascii="Book Antiqua" w:hAnsi="Book Antiqua"/>
          <w:sz w:val="22"/>
          <w:szCs w:val="22"/>
          <w:lang w:val="sr-Cyrl-RS"/>
        </w:rPr>
        <w:t xml:space="preserve"> ради доношења одлуке поводом тужбе коју је </w:t>
      </w:r>
      <w:proofErr w:type="spellStart"/>
      <w:r w:rsidRPr="00C82E43">
        <w:rPr>
          <w:rFonts w:ascii="Book Antiqua" w:hAnsi="Book Antiqua"/>
          <w:sz w:val="22"/>
          <w:szCs w:val="22"/>
          <w:lang w:val="sr-Cyrl-RS"/>
        </w:rPr>
        <w:t>притужиља</w:t>
      </w:r>
      <w:proofErr w:type="spellEnd"/>
      <w:r w:rsidRPr="00C82E43">
        <w:rPr>
          <w:rFonts w:ascii="Book Antiqua" w:hAnsi="Book Antiqua"/>
          <w:sz w:val="22"/>
          <w:szCs w:val="22"/>
          <w:lang w:val="sr-Cyrl-RS"/>
        </w:rPr>
        <w:t xml:space="preserve"> поднела против решења </w:t>
      </w:r>
      <w:r w:rsidR="00434F8C" w:rsidRPr="00C82E43">
        <w:rPr>
          <w:rFonts w:ascii="Book Antiqua" w:hAnsi="Book Antiqua"/>
          <w:sz w:val="22"/>
          <w:szCs w:val="22"/>
          <w:lang w:val="sr-Cyrl-RS"/>
        </w:rPr>
        <w:t>Фонда</w:t>
      </w:r>
      <w:r w:rsidRPr="00C82E43">
        <w:rPr>
          <w:rFonts w:ascii="Book Antiqua" w:hAnsi="Book Antiqua"/>
          <w:sz w:val="22"/>
          <w:szCs w:val="22"/>
          <w:lang w:val="sr-Cyrl-RS"/>
        </w:rPr>
        <w:t>, уместо да списе предмета и одговор на тужбу достави без одлагања, а најкасније у року од 30 дана, то урадио тек након пуних 9 месеци</w:t>
      </w:r>
      <w:r w:rsidR="00D41CEE" w:rsidRPr="00C82E43">
        <w:rPr>
          <w:rFonts w:ascii="Book Antiqua" w:hAnsi="Book Antiqua"/>
          <w:sz w:val="22"/>
          <w:szCs w:val="22"/>
          <w:lang w:val="sr-Cyrl-RS"/>
        </w:rPr>
        <w:t xml:space="preserve"> </w:t>
      </w:r>
      <w:r w:rsidR="009A3F4D" w:rsidRPr="00C82E43">
        <w:rPr>
          <w:rFonts w:ascii="Book Antiqua" w:hAnsi="Book Antiqua"/>
          <w:sz w:val="22"/>
          <w:szCs w:val="22"/>
          <w:lang w:val="sr-Cyrl-RS"/>
        </w:rPr>
        <w:t>што је недопустиво не/поступање органа управе.</w:t>
      </w:r>
    </w:p>
    <w:p w:rsidR="00D9005F" w:rsidRPr="006A448C" w:rsidRDefault="00D9005F" w:rsidP="00AF4566">
      <w:pPr>
        <w:autoSpaceDE w:val="0"/>
        <w:autoSpaceDN w:val="0"/>
        <w:adjustRightInd w:val="0"/>
        <w:jc w:val="both"/>
        <w:rPr>
          <w:rFonts w:ascii="Book Antiqua" w:hAnsi="Book Antiqua"/>
          <w:sz w:val="22"/>
          <w:szCs w:val="22"/>
          <w:lang w:val="sr-Cyrl-RS"/>
        </w:rPr>
      </w:pPr>
    </w:p>
    <w:p w:rsidR="00D9005F" w:rsidRPr="006A448C" w:rsidRDefault="0088692F" w:rsidP="00AF4566">
      <w:pPr>
        <w:autoSpaceDE w:val="0"/>
        <w:autoSpaceDN w:val="0"/>
        <w:adjustRightInd w:val="0"/>
        <w:jc w:val="both"/>
        <w:rPr>
          <w:rFonts w:ascii="Book Antiqua" w:hAnsi="Book Antiqua"/>
          <w:b/>
          <w:sz w:val="22"/>
          <w:szCs w:val="22"/>
          <w:lang w:val="sr-Cyrl-RS"/>
        </w:rPr>
      </w:pPr>
      <w:r w:rsidRPr="006A448C">
        <w:rPr>
          <w:rFonts w:ascii="Book Antiqua" w:hAnsi="Book Antiqua"/>
          <w:b/>
          <w:sz w:val="22"/>
          <w:szCs w:val="22"/>
          <w:lang w:val="sr-Cyrl-RS"/>
        </w:rPr>
        <w:t>Заштитник грађана наглашава</w:t>
      </w:r>
      <w:r w:rsidR="00D9005F" w:rsidRPr="006A448C">
        <w:rPr>
          <w:rFonts w:ascii="Book Antiqua" w:hAnsi="Book Antiqua"/>
          <w:b/>
          <w:sz w:val="22"/>
          <w:szCs w:val="22"/>
          <w:lang w:val="sr-Cyrl-RS"/>
        </w:rPr>
        <w:t xml:space="preserve"> и то да је због </w:t>
      </w:r>
      <w:proofErr w:type="spellStart"/>
      <w:r w:rsidR="00D9005F" w:rsidRPr="006A448C">
        <w:rPr>
          <w:rFonts w:ascii="Book Antiqua" w:hAnsi="Book Antiqua"/>
          <w:b/>
          <w:sz w:val="22"/>
          <w:szCs w:val="22"/>
          <w:lang w:val="sr-Cyrl-RS"/>
        </w:rPr>
        <w:t>непоступања</w:t>
      </w:r>
      <w:proofErr w:type="spellEnd"/>
      <w:r w:rsidR="00D9005F" w:rsidRPr="006A448C">
        <w:rPr>
          <w:rFonts w:ascii="Book Antiqua" w:hAnsi="Book Antiqua"/>
          <w:b/>
          <w:sz w:val="22"/>
          <w:szCs w:val="22"/>
          <w:lang w:val="sr-Cyrl-RS"/>
        </w:rPr>
        <w:t xml:space="preserve"> </w:t>
      </w:r>
      <w:r w:rsidR="00434F8C" w:rsidRPr="006A448C">
        <w:rPr>
          <w:rFonts w:ascii="Book Antiqua" w:hAnsi="Book Antiqua"/>
          <w:b/>
          <w:sz w:val="22"/>
          <w:szCs w:val="22"/>
          <w:lang w:val="sr-Cyrl-RS"/>
        </w:rPr>
        <w:t>Фонда</w:t>
      </w:r>
      <w:r w:rsidR="00D9005F" w:rsidRPr="006A448C">
        <w:rPr>
          <w:rFonts w:ascii="Book Antiqua" w:hAnsi="Book Antiqua"/>
          <w:b/>
          <w:sz w:val="22"/>
          <w:szCs w:val="22"/>
          <w:lang w:val="sr-Cyrl-RS"/>
        </w:rPr>
        <w:t xml:space="preserve"> у складу са законом, као и даљим пролонгирањем предузимања одговарајућих активности у циљу благовременог поступања по захтеву Управног суда, </w:t>
      </w:r>
      <w:proofErr w:type="spellStart"/>
      <w:r w:rsidR="00D9005F" w:rsidRPr="006A448C">
        <w:rPr>
          <w:rFonts w:ascii="Book Antiqua" w:hAnsi="Book Antiqua"/>
          <w:b/>
          <w:sz w:val="22"/>
          <w:szCs w:val="22"/>
          <w:lang w:val="sr-Cyrl-RS"/>
        </w:rPr>
        <w:t>притужиља</w:t>
      </w:r>
      <w:proofErr w:type="spellEnd"/>
      <w:r w:rsidR="00B650D0" w:rsidRPr="006A448C">
        <w:rPr>
          <w:rFonts w:ascii="Book Antiqua" w:hAnsi="Book Antiqua"/>
          <w:b/>
          <w:sz w:val="22"/>
          <w:szCs w:val="22"/>
          <w:lang w:val="sr-Cyrl-RS"/>
        </w:rPr>
        <w:t xml:space="preserve"> која је особа са инвалидитетом</w:t>
      </w:r>
      <w:r w:rsidR="00D9005F" w:rsidRPr="006A448C">
        <w:rPr>
          <w:rFonts w:ascii="Book Antiqua" w:hAnsi="Book Antiqua"/>
          <w:b/>
          <w:sz w:val="22"/>
          <w:szCs w:val="22"/>
          <w:lang w:val="sr-Cyrl-RS"/>
        </w:rPr>
        <w:t xml:space="preserve"> доведена у ситуацију да </w:t>
      </w:r>
      <w:r w:rsidR="00B650D0" w:rsidRPr="006A448C">
        <w:rPr>
          <w:rFonts w:ascii="Book Antiqua" w:hAnsi="Book Antiqua"/>
          <w:b/>
          <w:sz w:val="22"/>
          <w:szCs w:val="22"/>
          <w:lang w:val="sr-Cyrl-RS"/>
        </w:rPr>
        <w:t xml:space="preserve">јој је нарушено право на једнакост пред законом и приступ правди. </w:t>
      </w:r>
    </w:p>
    <w:p w:rsidR="00D9005F" w:rsidRPr="006A448C" w:rsidRDefault="00D9005F" w:rsidP="00AF4566">
      <w:pPr>
        <w:autoSpaceDE w:val="0"/>
        <w:autoSpaceDN w:val="0"/>
        <w:adjustRightInd w:val="0"/>
        <w:jc w:val="both"/>
        <w:rPr>
          <w:rFonts w:ascii="Book Antiqua" w:hAnsi="Book Antiqua"/>
          <w:b/>
          <w:sz w:val="22"/>
          <w:szCs w:val="22"/>
          <w:lang w:val="sr-Cyrl-RS"/>
        </w:rPr>
      </w:pPr>
    </w:p>
    <w:p w:rsidR="00847905" w:rsidRPr="006A448C" w:rsidRDefault="00847905" w:rsidP="00847905">
      <w:pPr>
        <w:spacing w:before="120"/>
        <w:jc w:val="center"/>
        <w:rPr>
          <w:rFonts w:ascii="Book Antiqua" w:hAnsi="Book Antiqua"/>
          <w:sz w:val="22"/>
          <w:szCs w:val="22"/>
          <w:lang w:val="sr-Cyrl-RS"/>
        </w:rPr>
      </w:pPr>
      <w:r w:rsidRPr="006A448C">
        <w:rPr>
          <w:rFonts w:ascii="Book Antiqua" w:hAnsi="Book Antiqua"/>
          <w:sz w:val="22"/>
          <w:szCs w:val="22"/>
          <w:lang w:val="sr-Cyrl-RS"/>
        </w:rPr>
        <w:t>***</w:t>
      </w:r>
    </w:p>
    <w:p w:rsidR="00847905" w:rsidRPr="006A448C" w:rsidRDefault="00847905" w:rsidP="00847905">
      <w:pPr>
        <w:spacing w:after="10" w:line="268" w:lineRule="auto"/>
        <w:ind w:left="-5" w:right="61" w:hanging="10"/>
        <w:jc w:val="both"/>
        <w:rPr>
          <w:rFonts w:ascii="Book Antiqua" w:hAnsi="Book Antiqua"/>
          <w:sz w:val="22"/>
          <w:szCs w:val="22"/>
          <w:lang w:val="sr-Cyrl-RS"/>
        </w:rPr>
      </w:pPr>
    </w:p>
    <w:p w:rsidR="00223633" w:rsidRPr="006A448C" w:rsidRDefault="00847905" w:rsidP="00C1130A">
      <w:pPr>
        <w:spacing w:after="120"/>
        <w:ind w:left="-6" w:right="62" w:hanging="11"/>
        <w:jc w:val="both"/>
        <w:rPr>
          <w:rFonts w:ascii="Book Antiqua" w:eastAsia="Calibri" w:hAnsi="Book Antiqua" w:cs="Calibri"/>
          <w:sz w:val="22"/>
          <w:szCs w:val="22"/>
          <w:lang w:val="sr-Cyrl-RS"/>
        </w:rPr>
      </w:pPr>
      <w:r w:rsidRPr="006A448C">
        <w:rPr>
          <w:rFonts w:ascii="Book Antiqua" w:hAnsi="Book Antiqua"/>
          <w:sz w:val="22"/>
          <w:szCs w:val="22"/>
          <w:lang w:val="sr-Cyrl-RS"/>
        </w:rPr>
        <w:t xml:space="preserve">Након спроведеног испитног поступка, а на основу свега изнетог, уважавајући стандарде домаћег и међународног права, чињенице и доказе, Заштитник  грађана налази да су </w:t>
      </w:r>
      <w:r w:rsidRPr="006A448C">
        <w:rPr>
          <w:rFonts w:ascii="Book Antiqua" w:eastAsia="Calibri" w:hAnsi="Book Antiqua" w:cs="Calibri"/>
          <w:sz w:val="22"/>
          <w:szCs w:val="22"/>
          <w:lang w:val="sr-Cyrl-RS"/>
        </w:rPr>
        <w:t xml:space="preserve">у раду и поступању </w:t>
      </w:r>
      <w:r w:rsidR="006A41F1" w:rsidRPr="006A448C">
        <w:rPr>
          <w:rFonts w:ascii="Book Antiqua" w:eastAsia="Calibri" w:hAnsi="Book Antiqua" w:cs="Calibri"/>
          <w:sz w:val="22"/>
          <w:szCs w:val="22"/>
          <w:lang w:val="sr-Cyrl-RS"/>
        </w:rPr>
        <w:t>контролисаног органа</w:t>
      </w:r>
      <w:r w:rsidRPr="006A448C">
        <w:rPr>
          <w:rFonts w:ascii="Book Antiqua" w:eastAsia="Calibri" w:hAnsi="Book Antiqua" w:cs="Calibri"/>
          <w:sz w:val="22"/>
          <w:szCs w:val="22"/>
          <w:lang w:val="sr-Cyrl-RS"/>
        </w:rPr>
        <w:t xml:space="preserve"> начињени пропусти који се огледају у незаконитом поступању, и то:</w:t>
      </w:r>
    </w:p>
    <w:p w:rsidR="00F85BC8" w:rsidRPr="006A448C" w:rsidRDefault="00F85BC8" w:rsidP="00825503">
      <w:pPr>
        <w:spacing w:after="120"/>
        <w:jc w:val="both"/>
        <w:rPr>
          <w:rFonts w:ascii="Book Antiqua" w:hAnsi="Book Antiqua"/>
          <w:b/>
          <w:sz w:val="22"/>
          <w:szCs w:val="22"/>
          <w:lang w:val="sr-Cyrl-RS"/>
        </w:rPr>
      </w:pPr>
    </w:p>
    <w:p w:rsidR="00E020CE" w:rsidRPr="006A448C" w:rsidRDefault="00F85BC8" w:rsidP="00A72652">
      <w:pPr>
        <w:spacing w:after="120"/>
        <w:jc w:val="both"/>
        <w:rPr>
          <w:rFonts w:ascii="Book Antiqua" w:hAnsi="Book Antiqua"/>
          <w:b/>
          <w:sz w:val="22"/>
          <w:szCs w:val="22"/>
          <w:lang w:val="sr-Cyrl-RS"/>
        </w:rPr>
      </w:pPr>
      <w:r w:rsidRPr="006A448C">
        <w:rPr>
          <w:rFonts w:ascii="Book Antiqua" w:hAnsi="Book Antiqua"/>
          <w:b/>
          <w:sz w:val="22"/>
          <w:szCs w:val="22"/>
          <w:lang w:val="sr-Cyrl-RS"/>
        </w:rPr>
        <w:t>I</w:t>
      </w:r>
      <w:r w:rsidRPr="006A448C">
        <w:rPr>
          <w:rFonts w:ascii="Book Antiqua" w:hAnsi="Book Antiqua"/>
          <w:b/>
          <w:sz w:val="22"/>
          <w:szCs w:val="22"/>
          <w:lang w:val="sr-Cyrl-RS"/>
        </w:rPr>
        <w:tab/>
      </w:r>
      <w:r w:rsidR="00315DCF" w:rsidRPr="006A448C">
        <w:rPr>
          <w:rFonts w:ascii="Book Antiqua" w:hAnsi="Book Antiqua"/>
          <w:b/>
          <w:sz w:val="22"/>
          <w:szCs w:val="22"/>
          <w:lang w:val="sr-Cyrl-RS"/>
        </w:rPr>
        <w:t>РЕПУБЛИЧКИ ФОНД ЗА ПЕНЗИЈСКО И ИНВАЛИДСКО ОСИГУРАЊЕ</w:t>
      </w:r>
      <w:r w:rsidR="00B650D0" w:rsidRPr="006A448C">
        <w:rPr>
          <w:rFonts w:ascii="Book Antiqua" w:hAnsi="Book Antiqua"/>
          <w:b/>
          <w:sz w:val="22"/>
          <w:szCs w:val="22"/>
          <w:lang w:val="sr-Cyrl-RS"/>
        </w:rPr>
        <w:t xml:space="preserve"> у поступку </w:t>
      </w:r>
      <w:r w:rsidR="00B650D0" w:rsidRPr="006A448C">
        <w:rPr>
          <w:rFonts w:ascii="Book Antiqua" w:hAnsi="Book Antiqua"/>
          <w:b/>
          <w:szCs w:val="22"/>
          <w:lang w:val="sr-Cyrl-RS"/>
        </w:rPr>
        <w:t xml:space="preserve">за утврђивање </w:t>
      </w:r>
      <w:r w:rsidR="00B650D0" w:rsidRPr="006A448C">
        <w:rPr>
          <w:rFonts w:ascii="Book Antiqua" w:hAnsi="Book Antiqua" w:cs="Arial"/>
          <w:b/>
          <w:color w:val="000000"/>
          <w:szCs w:val="22"/>
          <w:lang w:val="sr-Cyrl-RS"/>
        </w:rPr>
        <w:t xml:space="preserve">права на новчану накнаду за помоћ и негу другог лица, </w:t>
      </w:r>
      <w:r w:rsidR="00315DCF" w:rsidRPr="006A448C">
        <w:rPr>
          <w:rFonts w:ascii="Book Antiqua" w:hAnsi="Book Antiqua"/>
          <w:b/>
          <w:sz w:val="22"/>
          <w:szCs w:val="22"/>
          <w:lang w:val="sr-Cyrl-RS"/>
        </w:rPr>
        <w:t>неажурн</w:t>
      </w:r>
      <w:r w:rsidR="0088692F" w:rsidRPr="006A448C">
        <w:rPr>
          <w:rFonts w:ascii="Book Antiqua" w:hAnsi="Book Antiqua"/>
          <w:b/>
          <w:sz w:val="22"/>
          <w:szCs w:val="22"/>
          <w:lang w:val="sr-Cyrl-RS"/>
        </w:rPr>
        <w:t>им</w:t>
      </w:r>
      <w:r w:rsidR="00315DCF" w:rsidRPr="006A448C">
        <w:rPr>
          <w:rFonts w:ascii="Book Antiqua" w:hAnsi="Book Antiqua"/>
          <w:b/>
          <w:sz w:val="22"/>
          <w:szCs w:val="22"/>
          <w:lang w:val="sr-Cyrl-RS"/>
        </w:rPr>
        <w:t xml:space="preserve"> поступањ</w:t>
      </w:r>
      <w:r w:rsidR="0088692F" w:rsidRPr="006A448C">
        <w:rPr>
          <w:rFonts w:ascii="Book Antiqua" w:hAnsi="Book Antiqua"/>
          <w:b/>
          <w:sz w:val="22"/>
          <w:szCs w:val="22"/>
          <w:lang w:val="sr-Cyrl-RS"/>
        </w:rPr>
        <w:t>ем</w:t>
      </w:r>
      <w:r w:rsidR="00B650D0" w:rsidRPr="006A448C">
        <w:rPr>
          <w:rFonts w:ascii="Book Antiqua" w:hAnsi="Book Antiqua"/>
          <w:b/>
          <w:sz w:val="22"/>
          <w:szCs w:val="22"/>
          <w:lang w:val="sr-Cyrl-RS"/>
        </w:rPr>
        <w:t xml:space="preserve"> Филијале за град Београд и Дирекције,</w:t>
      </w:r>
      <w:r w:rsidR="0088692F" w:rsidRPr="006A448C">
        <w:rPr>
          <w:rFonts w:ascii="Book Antiqua" w:hAnsi="Book Antiqua"/>
          <w:b/>
          <w:sz w:val="22"/>
          <w:szCs w:val="22"/>
          <w:lang w:val="sr-Cyrl-RS"/>
        </w:rPr>
        <w:t xml:space="preserve"> по захтеву </w:t>
      </w:r>
      <w:r w:rsidR="009078F9">
        <w:rPr>
          <w:rFonts w:ascii="Book Antiqua" w:hAnsi="Book Antiqua"/>
          <w:b/>
          <w:sz w:val="22"/>
          <w:szCs w:val="22"/>
          <w:lang w:val="sr-Cyrl-RS"/>
        </w:rPr>
        <w:t>АА</w:t>
      </w:r>
      <w:r w:rsidR="00315DCF" w:rsidRPr="006A448C">
        <w:rPr>
          <w:rFonts w:ascii="Book Antiqua" w:hAnsi="Book Antiqua"/>
          <w:b/>
          <w:sz w:val="22"/>
          <w:szCs w:val="22"/>
          <w:lang w:val="sr-Cyrl-RS"/>
        </w:rPr>
        <w:t xml:space="preserve"> </w:t>
      </w:r>
      <w:r w:rsidR="00B650D0" w:rsidRPr="006A448C">
        <w:rPr>
          <w:rFonts w:ascii="Book Antiqua" w:hAnsi="Book Antiqua"/>
          <w:b/>
          <w:sz w:val="22"/>
          <w:szCs w:val="22"/>
          <w:lang w:val="sr-Cyrl-RS"/>
        </w:rPr>
        <w:t xml:space="preserve">и </w:t>
      </w:r>
      <w:proofErr w:type="spellStart"/>
      <w:r w:rsidR="00B650D0" w:rsidRPr="006A448C">
        <w:rPr>
          <w:rFonts w:ascii="Book Antiqua" w:hAnsi="Book Antiqua"/>
          <w:b/>
          <w:sz w:val="22"/>
          <w:szCs w:val="22"/>
          <w:lang w:val="sr-Cyrl-RS"/>
        </w:rPr>
        <w:t>не</w:t>
      </w:r>
      <w:r w:rsidR="00315DCF" w:rsidRPr="006A448C">
        <w:rPr>
          <w:rFonts w:ascii="Book Antiqua" w:hAnsi="Book Antiqua"/>
          <w:b/>
          <w:sz w:val="22"/>
          <w:szCs w:val="22"/>
          <w:lang w:val="sr-Cyrl-RS"/>
        </w:rPr>
        <w:t>одлучивања</w:t>
      </w:r>
      <w:proofErr w:type="spellEnd"/>
      <w:r w:rsidR="00315DCF" w:rsidRPr="006A448C">
        <w:rPr>
          <w:rFonts w:ascii="Book Antiqua" w:hAnsi="Book Antiqua"/>
          <w:b/>
          <w:sz w:val="22"/>
          <w:szCs w:val="22"/>
          <w:lang w:val="sr-Cyrl-RS"/>
        </w:rPr>
        <w:t xml:space="preserve"> о праву </w:t>
      </w:r>
      <w:proofErr w:type="spellStart"/>
      <w:r w:rsidR="00315DCF" w:rsidRPr="006A448C">
        <w:rPr>
          <w:rFonts w:ascii="Book Antiqua" w:hAnsi="Book Antiqua"/>
          <w:b/>
          <w:sz w:val="22"/>
          <w:szCs w:val="22"/>
          <w:lang w:val="sr-Cyrl-RS"/>
        </w:rPr>
        <w:t>притужиље</w:t>
      </w:r>
      <w:proofErr w:type="spellEnd"/>
      <w:r w:rsidR="00315DCF" w:rsidRPr="006A448C">
        <w:rPr>
          <w:rFonts w:ascii="Book Antiqua" w:hAnsi="Book Antiqua"/>
          <w:b/>
          <w:sz w:val="22"/>
          <w:szCs w:val="22"/>
          <w:lang w:val="sr-Cyrl-RS"/>
        </w:rPr>
        <w:t xml:space="preserve"> у законском року</w:t>
      </w:r>
      <w:r w:rsidR="0064231A">
        <w:rPr>
          <w:rFonts w:ascii="Book Antiqua" w:hAnsi="Book Antiqua"/>
          <w:b/>
          <w:sz w:val="22"/>
          <w:szCs w:val="22"/>
          <w:lang w:val="sr-Cyrl-RS"/>
        </w:rPr>
        <w:t>,</w:t>
      </w:r>
      <w:r w:rsidR="00315DCF" w:rsidRPr="006A448C">
        <w:rPr>
          <w:rFonts w:ascii="Book Antiqua" w:hAnsi="Book Antiqua"/>
          <w:b/>
          <w:sz w:val="22"/>
          <w:szCs w:val="22"/>
          <w:lang w:val="sr-Cyrl-RS"/>
        </w:rPr>
        <w:t xml:space="preserve"> </w:t>
      </w:r>
      <w:r w:rsidR="00993175">
        <w:rPr>
          <w:rFonts w:ascii="Book Antiqua" w:hAnsi="Book Antiqua"/>
          <w:b/>
          <w:sz w:val="22"/>
          <w:szCs w:val="22"/>
          <w:lang w:val="sr-Cyrl-RS"/>
        </w:rPr>
        <w:t xml:space="preserve">проузроковао </w:t>
      </w:r>
      <w:r w:rsidR="00A72652" w:rsidRPr="006A448C">
        <w:rPr>
          <w:rFonts w:ascii="Book Antiqua" w:hAnsi="Book Antiqua" w:cs="Arial"/>
          <w:b/>
          <w:color w:val="000000"/>
          <w:szCs w:val="22"/>
          <w:lang w:val="sr-Cyrl-RS"/>
        </w:rPr>
        <w:t>неоправдано дуго</w:t>
      </w:r>
      <w:r w:rsidR="00C05341" w:rsidRPr="00C05341">
        <w:rPr>
          <w:rFonts w:ascii="Book Antiqua" w:hAnsi="Book Antiqua" w:cs="Arial"/>
          <w:b/>
          <w:color w:val="000000"/>
          <w:szCs w:val="22"/>
          <w:lang w:val="sr-Cyrl-RS"/>
        </w:rPr>
        <w:t xml:space="preserve"> </w:t>
      </w:r>
      <w:r w:rsidR="00C05341" w:rsidRPr="006A448C">
        <w:rPr>
          <w:rFonts w:ascii="Book Antiqua" w:hAnsi="Book Antiqua" w:cs="Arial"/>
          <w:b/>
          <w:color w:val="000000"/>
          <w:szCs w:val="22"/>
          <w:lang w:val="sr-Cyrl-RS"/>
        </w:rPr>
        <w:t>траја</w:t>
      </w:r>
      <w:r w:rsidR="0064231A">
        <w:rPr>
          <w:rFonts w:ascii="Book Antiqua" w:hAnsi="Book Antiqua" w:cs="Arial"/>
          <w:b/>
          <w:color w:val="000000"/>
          <w:szCs w:val="22"/>
          <w:lang w:val="sr-Cyrl-RS"/>
        </w:rPr>
        <w:t>ње</w:t>
      </w:r>
      <w:r w:rsidR="00D241A0">
        <w:rPr>
          <w:rFonts w:ascii="Book Antiqua" w:hAnsi="Book Antiqua" w:cs="Arial"/>
          <w:b/>
          <w:color w:val="000000"/>
          <w:szCs w:val="22"/>
          <w:lang w:val="sr-Cyrl-RS"/>
        </w:rPr>
        <w:t xml:space="preserve"> управног</w:t>
      </w:r>
      <w:r w:rsidR="0064231A">
        <w:rPr>
          <w:rFonts w:ascii="Book Antiqua" w:hAnsi="Book Antiqua" w:cs="Arial"/>
          <w:b/>
          <w:color w:val="000000"/>
          <w:szCs w:val="22"/>
          <w:lang w:val="sr-Cyrl-RS"/>
        </w:rPr>
        <w:t xml:space="preserve"> </w:t>
      </w:r>
      <w:r w:rsidR="0064231A" w:rsidRPr="006A448C">
        <w:rPr>
          <w:rFonts w:ascii="Book Antiqua" w:hAnsi="Book Antiqua"/>
          <w:b/>
          <w:sz w:val="22"/>
          <w:szCs w:val="22"/>
          <w:lang w:val="sr-Cyrl-RS"/>
        </w:rPr>
        <w:t>поступ</w:t>
      </w:r>
      <w:r w:rsidR="0064231A">
        <w:rPr>
          <w:rFonts w:ascii="Book Antiqua" w:hAnsi="Book Antiqua"/>
          <w:b/>
          <w:sz w:val="22"/>
          <w:szCs w:val="22"/>
          <w:lang w:val="sr-Cyrl-RS"/>
        </w:rPr>
        <w:t>ка</w:t>
      </w:r>
      <w:r w:rsidR="00A72652" w:rsidRPr="006A448C">
        <w:rPr>
          <w:rFonts w:ascii="Book Antiqua" w:hAnsi="Book Antiqua"/>
          <w:b/>
          <w:sz w:val="22"/>
          <w:szCs w:val="22"/>
          <w:lang w:val="sr-Cyrl-RS"/>
        </w:rPr>
        <w:t>.</w:t>
      </w:r>
    </w:p>
    <w:p w:rsidR="00A72652" w:rsidRPr="006A448C" w:rsidRDefault="00B650D0" w:rsidP="00667397">
      <w:pPr>
        <w:autoSpaceDE w:val="0"/>
        <w:autoSpaceDN w:val="0"/>
        <w:adjustRightInd w:val="0"/>
        <w:jc w:val="both"/>
        <w:rPr>
          <w:rFonts w:ascii="Book Antiqua" w:hAnsi="Book Antiqua"/>
          <w:b/>
          <w:sz w:val="22"/>
          <w:szCs w:val="22"/>
          <w:lang w:val="sr-Cyrl-RS"/>
        </w:rPr>
      </w:pPr>
      <w:r w:rsidRPr="006A448C">
        <w:rPr>
          <w:rFonts w:ascii="Book Antiqua" w:hAnsi="Book Antiqua"/>
          <w:b/>
          <w:sz w:val="22"/>
          <w:szCs w:val="22"/>
          <w:lang w:val="sr-Cyrl-RS"/>
        </w:rPr>
        <w:t>II</w:t>
      </w:r>
      <w:r w:rsidR="00A72652" w:rsidRPr="006A448C">
        <w:rPr>
          <w:rFonts w:ascii="Book Antiqua" w:hAnsi="Book Antiqua"/>
          <w:b/>
          <w:sz w:val="22"/>
          <w:szCs w:val="22"/>
          <w:lang w:val="sr-Cyrl-RS"/>
        </w:rPr>
        <w:tab/>
      </w:r>
      <w:r w:rsidRPr="006A448C">
        <w:rPr>
          <w:rFonts w:ascii="Book Antiqua" w:hAnsi="Book Antiqua"/>
          <w:b/>
          <w:sz w:val="22"/>
          <w:szCs w:val="22"/>
          <w:lang w:val="sr-Cyrl-RS"/>
        </w:rPr>
        <w:t xml:space="preserve">РЕПУБЛИЧКИ ФОНД ЗА ПЕНЗИЈСКО И ИНВАЛИДСКО ОСИГУРАЊЕ </w:t>
      </w:r>
      <w:r w:rsidR="00667397" w:rsidRPr="006A448C">
        <w:rPr>
          <w:rFonts w:ascii="Book Antiqua" w:hAnsi="Book Antiqua"/>
          <w:b/>
          <w:sz w:val="22"/>
          <w:szCs w:val="22"/>
          <w:lang w:val="sr-Cyrl-RS"/>
        </w:rPr>
        <w:t xml:space="preserve">Дирекција тиме што је пропустила да </w:t>
      </w:r>
      <w:r w:rsidR="00A72652" w:rsidRPr="006A448C">
        <w:rPr>
          <w:rFonts w:ascii="Book Antiqua" w:hAnsi="Book Antiqua"/>
          <w:b/>
          <w:sz w:val="22"/>
          <w:szCs w:val="22"/>
          <w:lang w:val="sr-Cyrl-RS"/>
        </w:rPr>
        <w:t xml:space="preserve">донесе решење и </w:t>
      </w:r>
      <w:r w:rsidR="0088692F" w:rsidRPr="006A448C">
        <w:rPr>
          <w:rFonts w:ascii="Book Antiqua" w:hAnsi="Book Antiqua"/>
          <w:b/>
          <w:sz w:val="22"/>
          <w:szCs w:val="22"/>
          <w:lang w:val="sr-Cyrl-RS"/>
        </w:rPr>
        <w:t xml:space="preserve">на законом прописан начин </w:t>
      </w:r>
      <w:r w:rsidR="00667397" w:rsidRPr="006A448C">
        <w:rPr>
          <w:rFonts w:ascii="Book Antiqua" w:hAnsi="Book Antiqua"/>
          <w:b/>
          <w:sz w:val="22"/>
          <w:szCs w:val="22"/>
          <w:lang w:val="sr-Cyrl-RS"/>
        </w:rPr>
        <w:t xml:space="preserve">одлучи о </w:t>
      </w:r>
      <w:proofErr w:type="spellStart"/>
      <w:r w:rsidR="00667397" w:rsidRPr="006A448C">
        <w:rPr>
          <w:rFonts w:ascii="Book Antiqua" w:hAnsi="Book Antiqua"/>
          <w:b/>
          <w:sz w:val="22"/>
          <w:szCs w:val="22"/>
          <w:lang w:val="sr-Cyrl-RS"/>
        </w:rPr>
        <w:t>притужиљин</w:t>
      </w:r>
      <w:r w:rsidR="0088692F" w:rsidRPr="006A448C">
        <w:rPr>
          <w:rFonts w:ascii="Book Antiqua" w:hAnsi="Book Antiqua"/>
          <w:b/>
          <w:sz w:val="22"/>
          <w:szCs w:val="22"/>
          <w:lang w:val="sr-Cyrl-RS"/>
        </w:rPr>
        <w:t>им</w:t>
      </w:r>
      <w:proofErr w:type="spellEnd"/>
      <w:r w:rsidR="0088692F" w:rsidRPr="006A448C">
        <w:rPr>
          <w:rFonts w:ascii="Book Antiqua" w:hAnsi="Book Antiqua"/>
          <w:b/>
          <w:sz w:val="22"/>
          <w:szCs w:val="22"/>
          <w:lang w:val="sr-Cyrl-RS"/>
        </w:rPr>
        <w:t xml:space="preserve"> захтеву за понављање поступка</w:t>
      </w:r>
      <w:r w:rsidR="00667397" w:rsidRPr="006A448C">
        <w:rPr>
          <w:rFonts w:ascii="Book Antiqua" w:hAnsi="Book Antiqua"/>
          <w:b/>
          <w:sz w:val="22"/>
          <w:szCs w:val="22"/>
          <w:lang w:val="sr-Cyrl-RS"/>
        </w:rPr>
        <w:t xml:space="preserve"> поступила </w:t>
      </w:r>
      <w:r w:rsidR="00A72652" w:rsidRPr="006A448C">
        <w:rPr>
          <w:rFonts w:ascii="Book Antiqua" w:hAnsi="Book Antiqua"/>
          <w:b/>
          <w:sz w:val="22"/>
          <w:szCs w:val="22"/>
          <w:lang w:val="sr-Cyrl-RS"/>
        </w:rPr>
        <w:t xml:space="preserve">је </w:t>
      </w:r>
      <w:r w:rsidR="00667397" w:rsidRPr="006A448C">
        <w:rPr>
          <w:rFonts w:ascii="Book Antiqua" w:hAnsi="Book Antiqua"/>
          <w:b/>
          <w:sz w:val="22"/>
          <w:szCs w:val="22"/>
          <w:lang w:val="sr-Cyrl-RS"/>
        </w:rPr>
        <w:t xml:space="preserve">противно </w:t>
      </w:r>
      <w:r w:rsidR="000F2B7C">
        <w:rPr>
          <w:rFonts w:ascii="Book Antiqua" w:hAnsi="Book Antiqua"/>
          <w:b/>
          <w:sz w:val="22"/>
          <w:szCs w:val="22"/>
          <w:lang w:val="sr-Cyrl-RS"/>
        </w:rPr>
        <w:t xml:space="preserve">својим  </w:t>
      </w:r>
      <w:r w:rsidR="0088692F" w:rsidRPr="006A448C">
        <w:rPr>
          <w:rFonts w:ascii="Book Antiqua" w:hAnsi="Book Antiqua"/>
          <w:b/>
          <w:sz w:val="22"/>
          <w:szCs w:val="22"/>
          <w:lang w:val="sr-Cyrl-RS"/>
        </w:rPr>
        <w:t xml:space="preserve">законским </w:t>
      </w:r>
      <w:r w:rsidR="00667397" w:rsidRPr="006A448C">
        <w:rPr>
          <w:rFonts w:ascii="Book Antiqua" w:hAnsi="Book Antiqua"/>
          <w:b/>
          <w:sz w:val="22"/>
          <w:szCs w:val="22"/>
          <w:lang w:val="sr-Cyrl-RS"/>
        </w:rPr>
        <w:t>о</w:t>
      </w:r>
      <w:r w:rsidR="000F2B7C">
        <w:rPr>
          <w:rFonts w:ascii="Book Antiqua" w:hAnsi="Book Antiqua"/>
          <w:b/>
          <w:sz w:val="22"/>
          <w:szCs w:val="22"/>
          <w:lang w:val="sr-Cyrl-RS"/>
        </w:rPr>
        <w:t>бавезама</w:t>
      </w:r>
      <w:r w:rsidR="00A72652" w:rsidRPr="006A448C">
        <w:rPr>
          <w:rFonts w:ascii="Book Antiqua" w:hAnsi="Book Antiqua"/>
          <w:b/>
          <w:sz w:val="22"/>
          <w:szCs w:val="22"/>
          <w:lang w:val="sr-Cyrl-RS"/>
        </w:rPr>
        <w:t>.</w:t>
      </w:r>
    </w:p>
    <w:p w:rsidR="00667397" w:rsidRPr="006A448C" w:rsidRDefault="00667397" w:rsidP="00223633">
      <w:pPr>
        <w:spacing w:after="120"/>
        <w:jc w:val="both"/>
        <w:rPr>
          <w:rFonts w:ascii="Book Antiqua" w:hAnsi="Book Antiqua"/>
          <w:b/>
          <w:sz w:val="22"/>
          <w:szCs w:val="22"/>
          <w:lang w:val="sr-Cyrl-RS"/>
        </w:rPr>
      </w:pPr>
    </w:p>
    <w:p w:rsidR="007025DB" w:rsidRPr="006A448C" w:rsidRDefault="007025DB" w:rsidP="00223633">
      <w:pPr>
        <w:spacing w:after="120"/>
        <w:jc w:val="both"/>
        <w:rPr>
          <w:rFonts w:ascii="Book Antiqua" w:hAnsi="Book Antiqua"/>
          <w:b/>
          <w:sz w:val="22"/>
          <w:szCs w:val="22"/>
          <w:lang w:val="sr-Cyrl-RS"/>
        </w:rPr>
      </w:pPr>
    </w:p>
    <w:p w:rsidR="00847905" w:rsidRPr="006A448C" w:rsidRDefault="007025DB" w:rsidP="00292A8E">
      <w:pPr>
        <w:spacing w:after="120"/>
        <w:jc w:val="both"/>
        <w:rPr>
          <w:rFonts w:ascii="Book Antiqua" w:hAnsi="Book Antiqua"/>
          <w:b/>
          <w:sz w:val="22"/>
          <w:szCs w:val="22"/>
          <w:lang w:val="sr-Cyrl-RS"/>
        </w:rPr>
      </w:pPr>
      <w:r w:rsidRPr="006A448C">
        <w:rPr>
          <w:rFonts w:ascii="Book Antiqua" w:hAnsi="Book Antiqua"/>
          <w:b/>
          <w:szCs w:val="22"/>
          <w:lang w:val="sr-Cyrl-RS"/>
        </w:rPr>
        <w:lastRenderedPageBreak/>
        <w:t xml:space="preserve">II </w:t>
      </w:r>
      <w:r w:rsidRPr="006A448C">
        <w:rPr>
          <w:rFonts w:ascii="Book Antiqua" w:hAnsi="Book Antiqua"/>
          <w:b/>
          <w:szCs w:val="22"/>
          <w:lang w:val="sr-Cyrl-RS"/>
        </w:rPr>
        <w:tab/>
      </w:r>
      <w:r w:rsidR="00315DCF" w:rsidRPr="006A448C">
        <w:rPr>
          <w:rFonts w:ascii="Book Antiqua" w:hAnsi="Book Antiqua"/>
          <w:b/>
          <w:sz w:val="22"/>
          <w:szCs w:val="22"/>
          <w:lang w:val="sr-Cyrl-RS"/>
        </w:rPr>
        <w:t xml:space="preserve">РЕПУБЛИЧКИ ФОНД ЗА ПЕНЗИЈСКО И ИНВАЛИДСКО ОСИГУРАЊЕ </w:t>
      </w:r>
      <w:r w:rsidR="000B76EA" w:rsidRPr="006A448C">
        <w:rPr>
          <w:rFonts w:ascii="Book Antiqua" w:hAnsi="Book Antiqua"/>
          <w:b/>
          <w:sz w:val="22"/>
          <w:szCs w:val="22"/>
          <w:lang w:val="sr-Cyrl-RS"/>
        </w:rPr>
        <w:t xml:space="preserve">тиме што по захтеву Управног суда није поступио без одлагања а најкасније у законом прописаном року, </w:t>
      </w:r>
      <w:r w:rsidRPr="006A448C">
        <w:rPr>
          <w:rFonts w:ascii="Book Antiqua" w:hAnsi="Book Antiqua"/>
          <w:b/>
          <w:sz w:val="22"/>
          <w:szCs w:val="22"/>
          <w:lang w:val="sr-Cyrl-RS"/>
        </w:rPr>
        <w:t>начини</w:t>
      </w:r>
      <w:r w:rsidR="00315DCF" w:rsidRPr="006A448C">
        <w:rPr>
          <w:rFonts w:ascii="Book Antiqua" w:hAnsi="Book Antiqua"/>
          <w:b/>
          <w:sz w:val="22"/>
          <w:szCs w:val="22"/>
          <w:lang w:val="sr-Cyrl-RS"/>
        </w:rPr>
        <w:t>о</w:t>
      </w:r>
      <w:r w:rsidRPr="006A448C">
        <w:rPr>
          <w:rFonts w:ascii="Book Antiqua" w:hAnsi="Book Antiqua"/>
          <w:b/>
          <w:sz w:val="22"/>
          <w:szCs w:val="22"/>
          <w:lang w:val="sr-Cyrl-RS"/>
        </w:rPr>
        <w:t xml:space="preserve"> је пропусте</w:t>
      </w:r>
      <w:r w:rsidR="00ED1779" w:rsidRPr="006A448C">
        <w:rPr>
          <w:rFonts w:ascii="Book Antiqua" w:hAnsi="Book Antiqua"/>
          <w:b/>
          <w:sz w:val="22"/>
          <w:szCs w:val="22"/>
          <w:lang w:val="sr-Cyrl-RS"/>
        </w:rPr>
        <w:t xml:space="preserve"> у свом раду </w:t>
      </w:r>
      <w:r w:rsidR="00A72652" w:rsidRPr="006A448C">
        <w:rPr>
          <w:rFonts w:ascii="Book Antiqua" w:hAnsi="Book Antiqua"/>
          <w:b/>
          <w:sz w:val="22"/>
          <w:szCs w:val="22"/>
          <w:lang w:val="sr-Cyrl-RS"/>
        </w:rPr>
        <w:t xml:space="preserve">што директно утиче на дужину трајања </w:t>
      </w:r>
      <w:r w:rsidR="00D241A0">
        <w:rPr>
          <w:rFonts w:ascii="Book Antiqua" w:hAnsi="Book Antiqua"/>
          <w:b/>
          <w:sz w:val="22"/>
          <w:szCs w:val="22"/>
          <w:lang w:val="sr-Cyrl-RS"/>
        </w:rPr>
        <w:t xml:space="preserve">судског </w:t>
      </w:r>
      <w:r w:rsidR="00A72652" w:rsidRPr="006A448C">
        <w:rPr>
          <w:rFonts w:ascii="Book Antiqua" w:hAnsi="Book Antiqua"/>
          <w:b/>
          <w:sz w:val="22"/>
          <w:szCs w:val="22"/>
          <w:lang w:val="sr-Cyrl-RS"/>
        </w:rPr>
        <w:t>поступка и самим тим отежава и успорава остваривање законом прописаних права грађана.</w:t>
      </w:r>
    </w:p>
    <w:p w:rsidR="007025DB" w:rsidRPr="006A448C" w:rsidRDefault="007025DB" w:rsidP="007025DB">
      <w:pPr>
        <w:pStyle w:val="ListParagraph"/>
        <w:spacing w:after="10" w:line="268" w:lineRule="auto"/>
        <w:ind w:left="0" w:right="61"/>
        <w:jc w:val="both"/>
        <w:rPr>
          <w:rFonts w:ascii="Book Antiqua" w:eastAsia="Calibri" w:hAnsi="Book Antiqua" w:cs="Calibri"/>
          <w:b/>
          <w:szCs w:val="22"/>
          <w:lang w:val="sr-Cyrl-RS"/>
        </w:rPr>
      </w:pPr>
    </w:p>
    <w:p w:rsidR="00A72652" w:rsidRPr="006A448C" w:rsidRDefault="00847905" w:rsidP="00847905">
      <w:pPr>
        <w:spacing w:after="10" w:line="268" w:lineRule="auto"/>
        <w:ind w:right="61"/>
        <w:jc w:val="both"/>
        <w:rPr>
          <w:rFonts w:ascii="Book Antiqua" w:eastAsia="Calibri" w:hAnsi="Book Antiqua" w:cs="Calibri"/>
          <w:b/>
          <w:sz w:val="22"/>
          <w:szCs w:val="22"/>
          <w:lang w:val="sr-Cyrl-RS"/>
        </w:rPr>
      </w:pPr>
      <w:r w:rsidRPr="006A448C">
        <w:rPr>
          <w:rFonts w:ascii="Book Antiqua" w:eastAsia="Calibri" w:hAnsi="Book Antiqua" w:cs="Calibri"/>
          <w:b/>
          <w:sz w:val="22"/>
          <w:szCs w:val="22"/>
          <w:lang w:val="sr-Cyrl-RS"/>
        </w:rPr>
        <w:t xml:space="preserve">Утврђени пропусти у раду </w:t>
      </w:r>
      <w:r w:rsidR="00754B7D" w:rsidRPr="006A448C">
        <w:rPr>
          <w:rFonts w:ascii="Book Antiqua" w:eastAsia="Calibri" w:hAnsi="Book Antiqua" w:cs="Calibri"/>
          <w:b/>
          <w:sz w:val="22"/>
          <w:szCs w:val="22"/>
          <w:lang w:val="sr-Cyrl-RS"/>
        </w:rPr>
        <w:t>Републичког фонда за пензијско и инвалидско осигурање</w:t>
      </w:r>
      <w:r w:rsidRPr="006A448C">
        <w:rPr>
          <w:rFonts w:ascii="Book Antiqua" w:eastAsia="Calibri" w:hAnsi="Book Antiqua" w:cs="Calibri"/>
          <w:b/>
          <w:sz w:val="22"/>
          <w:szCs w:val="22"/>
          <w:lang w:val="sr-Cyrl-RS"/>
        </w:rPr>
        <w:t xml:space="preserve"> начињени су на</w:t>
      </w:r>
      <w:r w:rsidR="00A72652" w:rsidRPr="006A448C">
        <w:rPr>
          <w:rFonts w:ascii="Book Antiqua" w:hAnsi="Book Antiqua"/>
          <w:b/>
          <w:sz w:val="22"/>
          <w:szCs w:val="22"/>
          <w:lang w:val="sr-Cyrl-RS"/>
        </w:rPr>
        <w:t xml:space="preserve"> штету оправданих правних очекивања и на закону заснованих интереса </w:t>
      </w:r>
      <w:proofErr w:type="spellStart"/>
      <w:r w:rsidR="00A72652" w:rsidRPr="006A448C">
        <w:rPr>
          <w:rFonts w:ascii="Book Antiqua" w:hAnsi="Book Antiqua"/>
          <w:b/>
          <w:sz w:val="22"/>
          <w:szCs w:val="22"/>
          <w:lang w:val="sr-Cyrl-RS"/>
        </w:rPr>
        <w:t>притужиље</w:t>
      </w:r>
      <w:proofErr w:type="spellEnd"/>
      <w:r w:rsidR="00A72652" w:rsidRPr="006A448C">
        <w:rPr>
          <w:rFonts w:ascii="Book Antiqua" w:hAnsi="Book Antiqua"/>
          <w:b/>
          <w:sz w:val="22"/>
          <w:szCs w:val="22"/>
          <w:lang w:val="sr-Cyrl-RS"/>
        </w:rPr>
        <w:t xml:space="preserve"> и истовремено представљају и кршење принципа добре управе.</w:t>
      </w:r>
    </w:p>
    <w:p w:rsidR="00A72652" w:rsidRPr="006A448C" w:rsidRDefault="00A72652" w:rsidP="00847905">
      <w:pPr>
        <w:spacing w:after="10" w:line="268" w:lineRule="auto"/>
        <w:ind w:right="61"/>
        <w:jc w:val="both"/>
        <w:rPr>
          <w:rFonts w:ascii="Book Antiqua" w:eastAsia="Calibri" w:hAnsi="Book Antiqua" w:cs="Calibri"/>
          <w:b/>
          <w:sz w:val="22"/>
          <w:szCs w:val="22"/>
          <w:lang w:val="sr-Cyrl-RS"/>
        </w:rPr>
      </w:pPr>
    </w:p>
    <w:p w:rsidR="00AD1B1E" w:rsidRPr="006A448C" w:rsidRDefault="00AD1B1E" w:rsidP="00847905">
      <w:pPr>
        <w:spacing w:after="10" w:line="268" w:lineRule="auto"/>
        <w:ind w:right="61"/>
        <w:jc w:val="both"/>
        <w:rPr>
          <w:rFonts w:ascii="Book Antiqua" w:eastAsia="Calibri" w:hAnsi="Book Antiqua" w:cs="Calibri"/>
          <w:b/>
          <w:sz w:val="22"/>
          <w:szCs w:val="22"/>
          <w:lang w:val="sr-Cyrl-RS"/>
        </w:rPr>
      </w:pPr>
    </w:p>
    <w:p w:rsidR="00847905" w:rsidRPr="006A448C" w:rsidRDefault="00847905" w:rsidP="00847905">
      <w:pPr>
        <w:spacing w:after="10" w:line="268" w:lineRule="auto"/>
        <w:ind w:left="-5" w:right="61" w:hanging="10"/>
        <w:jc w:val="center"/>
        <w:rPr>
          <w:rFonts w:ascii="Book Antiqua" w:eastAsia="Calibri" w:hAnsi="Book Antiqua" w:cs="Calibri"/>
          <w:b/>
          <w:sz w:val="22"/>
          <w:szCs w:val="22"/>
          <w:lang w:val="sr-Cyrl-RS"/>
        </w:rPr>
      </w:pPr>
      <w:r w:rsidRPr="006A448C">
        <w:rPr>
          <w:rFonts w:ascii="Book Antiqua" w:eastAsia="Calibri" w:hAnsi="Book Antiqua" w:cs="Calibri"/>
          <w:b/>
          <w:sz w:val="22"/>
          <w:szCs w:val="22"/>
          <w:lang w:val="sr-Cyrl-RS"/>
        </w:rPr>
        <w:t>V УПУЋЕНЕ ПРЕПОРУКЕ</w:t>
      </w:r>
    </w:p>
    <w:p w:rsidR="00847905" w:rsidRPr="006A448C" w:rsidRDefault="00847905" w:rsidP="00847905">
      <w:pPr>
        <w:spacing w:after="10" w:line="268" w:lineRule="auto"/>
        <w:ind w:right="61"/>
        <w:jc w:val="both"/>
        <w:rPr>
          <w:rFonts w:ascii="Book Antiqua" w:eastAsia="Calibri" w:hAnsi="Book Antiqua" w:cs="Calibri"/>
          <w:b/>
          <w:sz w:val="22"/>
          <w:szCs w:val="22"/>
          <w:lang w:val="sr-Cyrl-RS"/>
        </w:rPr>
      </w:pPr>
    </w:p>
    <w:p w:rsidR="00847905" w:rsidRPr="006A448C" w:rsidRDefault="00847905" w:rsidP="00847905">
      <w:pPr>
        <w:jc w:val="both"/>
        <w:rPr>
          <w:rFonts w:ascii="Book Antiqua" w:hAnsi="Book Antiqua" w:cs="Arial"/>
          <w:b/>
          <w:sz w:val="22"/>
          <w:szCs w:val="22"/>
          <w:lang w:val="sr-Cyrl-RS"/>
        </w:rPr>
      </w:pPr>
      <w:r w:rsidRPr="006A448C">
        <w:rPr>
          <w:rFonts w:ascii="Book Antiqua" w:hAnsi="Book Antiqua" w:cs="Arial"/>
          <w:sz w:val="22"/>
          <w:szCs w:val="22"/>
          <w:lang w:val="sr-Cyrl-RS"/>
        </w:rPr>
        <w:t>На основу утврђених недостатака у раду, Заштитник грађана препоручује</w:t>
      </w:r>
      <w:r w:rsidRPr="006A448C">
        <w:rPr>
          <w:rFonts w:ascii="Book Antiqua" w:hAnsi="Book Antiqua"/>
          <w:b/>
          <w:sz w:val="22"/>
          <w:szCs w:val="22"/>
          <w:lang w:val="sr-Cyrl-RS"/>
        </w:rPr>
        <w:t xml:space="preserve"> </w:t>
      </w:r>
      <w:r w:rsidR="00D05B9D" w:rsidRPr="006A448C">
        <w:rPr>
          <w:rFonts w:ascii="Book Antiqua" w:hAnsi="Book Antiqua"/>
          <w:b/>
          <w:sz w:val="22"/>
          <w:szCs w:val="22"/>
          <w:lang w:val="sr-Cyrl-RS"/>
        </w:rPr>
        <w:t xml:space="preserve">Републичком фонду за пензијско и инвалидско осигурање </w:t>
      </w:r>
      <w:r w:rsidRPr="006A448C">
        <w:rPr>
          <w:rFonts w:ascii="Book Antiqua" w:hAnsi="Book Antiqua"/>
          <w:sz w:val="22"/>
          <w:szCs w:val="22"/>
          <w:lang w:val="sr-Cyrl-RS"/>
        </w:rPr>
        <w:t>следеће:</w:t>
      </w:r>
    </w:p>
    <w:p w:rsidR="00847905" w:rsidRPr="006A448C" w:rsidRDefault="00847905" w:rsidP="00847905">
      <w:pPr>
        <w:spacing w:after="10" w:line="268" w:lineRule="auto"/>
        <w:ind w:right="61"/>
        <w:jc w:val="center"/>
        <w:rPr>
          <w:rFonts w:ascii="Book Antiqua" w:hAnsi="Book Antiqua"/>
          <w:b/>
          <w:sz w:val="22"/>
          <w:szCs w:val="22"/>
          <w:lang w:val="sr-Cyrl-RS"/>
        </w:rPr>
      </w:pPr>
    </w:p>
    <w:p w:rsidR="00D05B9D" w:rsidRPr="006A448C" w:rsidRDefault="00223633" w:rsidP="00D05B9D">
      <w:pPr>
        <w:jc w:val="both"/>
        <w:rPr>
          <w:rFonts w:ascii="Book Antiqua" w:hAnsi="Book Antiqua"/>
          <w:sz w:val="22"/>
          <w:szCs w:val="22"/>
          <w:lang w:val="sr-Cyrl-RS"/>
        </w:rPr>
      </w:pPr>
      <w:r w:rsidRPr="006A448C">
        <w:rPr>
          <w:rFonts w:ascii="Book Antiqua" w:hAnsi="Book Antiqua"/>
          <w:b/>
          <w:sz w:val="22"/>
          <w:szCs w:val="22"/>
          <w:lang w:val="sr-Cyrl-RS"/>
        </w:rPr>
        <w:t>I</w:t>
      </w:r>
      <w:r w:rsidRPr="006A448C">
        <w:rPr>
          <w:rFonts w:ascii="Book Antiqua" w:hAnsi="Book Antiqua" w:cs="Arial"/>
          <w:b/>
          <w:sz w:val="22"/>
          <w:szCs w:val="22"/>
          <w:shd w:val="clear" w:color="auto" w:fill="FFFFFF"/>
          <w:lang w:val="sr-Cyrl-RS"/>
        </w:rPr>
        <w:t xml:space="preserve"> </w:t>
      </w:r>
      <w:r w:rsidRPr="006A448C">
        <w:rPr>
          <w:rFonts w:ascii="Book Antiqua" w:hAnsi="Book Antiqua" w:cs="Arial"/>
          <w:b/>
          <w:sz w:val="22"/>
          <w:szCs w:val="22"/>
          <w:shd w:val="clear" w:color="auto" w:fill="FFFFFF"/>
          <w:lang w:val="sr-Cyrl-RS"/>
        </w:rPr>
        <w:tab/>
      </w:r>
      <w:r w:rsidR="00D05B9D" w:rsidRPr="006A448C">
        <w:rPr>
          <w:rFonts w:ascii="Book Antiqua" w:hAnsi="Book Antiqua"/>
          <w:b/>
          <w:sz w:val="22"/>
          <w:szCs w:val="22"/>
          <w:lang w:val="sr-Cyrl-RS"/>
        </w:rPr>
        <w:t>РЕПУБЛИЧКИ ФОНД ЗА ПЕНЗИЈСКО И ИНВАЛИДСКО ОСИГУРАЊЕ постараће се да све организационе јединице приликом решавања о правима из пензијског и инвалидског осигурања у првом и у другом степену делују у оквиру и на основу, закона и других прописа и примењују правила и поступке прописане важећим прописима.</w:t>
      </w:r>
    </w:p>
    <w:p w:rsidR="00D05B9D" w:rsidRPr="006A448C" w:rsidRDefault="00D05B9D" w:rsidP="006D1F21">
      <w:pPr>
        <w:jc w:val="both"/>
        <w:rPr>
          <w:lang w:val="sr-Cyrl-RS"/>
        </w:rPr>
      </w:pPr>
      <w:r w:rsidRPr="006A448C">
        <w:rPr>
          <w:lang w:val="sr-Cyrl-RS"/>
        </w:rPr>
        <w:t xml:space="preserve"> </w:t>
      </w:r>
    </w:p>
    <w:p w:rsidR="00825503" w:rsidRPr="006A448C" w:rsidRDefault="00536CDD" w:rsidP="00536CDD">
      <w:pPr>
        <w:jc w:val="both"/>
        <w:rPr>
          <w:rFonts w:ascii="Book Antiqua" w:hAnsi="Book Antiqua"/>
          <w:b/>
          <w:color w:val="212529"/>
          <w:sz w:val="22"/>
          <w:szCs w:val="22"/>
          <w:lang w:val="sr-Cyrl-RS"/>
        </w:rPr>
      </w:pPr>
      <w:r w:rsidRPr="006A448C">
        <w:rPr>
          <w:rFonts w:ascii="Book Antiqua" w:hAnsi="Book Antiqua"/>
          <w:b/>
          <w:sz w:val="22"/>
          <w:szCs w:val="22"/>
          <w:lang w:val="sr-Cyrl-RS"/>
        </w:rPr>
        <w:t>II</w:t>
      </w:r>
      <w:r w:rsidRPr="006A448C">
        <w:rPr>
          <w:rFonts w:ascii="Book Antiqua" w:hAnsi="Book Antiqua"/>
          <w:b/>
          <w:sz w:val="22"/>
          <w:szCs w:val="22"/>
          <w:lang w:val="sr-Cyrl-RS"/>
        </w:rPr>
        <w:tab/>
        <w:t xml:space="preserve">РЕПУБЛИЧКИ ФОНД ЗА ПЕНЗИЈСКО И ИНВАЛИДСКО ОСИГУРАЊЕ стараће се да приликом одлучивања по захтевима и другим поднесцима особа са инвалидитетом испоштује њихово </w:t>
      </w:r>
      <w:r w:rsidRPr="006A448C">
        <w:rPr>
          <w:rFonts w:ascii="Book Antiqua" w:hAnsi="Book Antiqua"/>
          <w:b/>
          <w:color w:val="212529"/>
          <w:sz w:val="22"/>
          <w:szCs w:val="22"/>
          <w:lang w:val="sr-Cyrl-RS"/>
        </w:rPr>
        <w:t>право на благовремени</w:t>
      </w:r>
      <w:r w:rsidRPr="006A448C">
        <w:rPr>
          <w:rFonts w:ascii="Book Antiqua" w:hAnsi="Book Antiqua"/>
          <w:color w:val="212529"/>
          <w:sz w:val="22"/>
          <w:szCs w:val="22"/>
          <w:lang w:val="sr-Cyrl-RS"/>
        </w:rPr>
        <w:t> </w:t>
      </w:r>
      <w:r w:rsidRPr="006A448C">
        <w:rPr>
          <w:rStyle w:val="Strong"/>
          <w:rFonts w:ascii="Book Antiqua" w:hAnsi="Book Antiqua"/>
          <w:color w:val="212529"/>
          <w:sz w:val="22"/>
          <w:szCs w:val="22"/>
          <w:lang w:val="sr-Cyrl-RS"/>
        </w:rPr>
        <w:t>приступ правним обавештењима, информацијама и добијању одговарајућег управног акта</w:t>
      </w:r>
      <w:r w:rsidRPr="006A448C">
        <w:rPr>
          <w:rFonts w:ascii="Book Antiqua" w:hAnsi="Book Antiqua"/>
          <w:color w:val="212529"/>
          <w:sz w:val="22"/>
          <w:szCs w:val="22"/>
          <w:lang w:val="sr-Cyrl-RS"/>
        </w:rPr>
        <w:t xml:space="preserve">, </w:t>
      </w:r>
      <w:r w:rsidRPr="006A448C">
        <w:rPr>
          <w:rFonts w:ascii="Book Antiqua" w:hAnsi="Book Antiqua"/>
          <w:b/>
          <w:color w:val="212529"/>
          <w:sz w:val="22"/>
          <w:szCs w:val="22"/>
          <w:lang w:val="sr-Cyrl-RS"/>
        </w:rPr>
        <w:t>на равноправној основи са другима.</w:t>
      </w:r>
    </w:p>
    <w:p w:rsidR="00536CDD" w:rsidRPr="006A448C" w:rsidRDefault="00536CDD" w:rsidP="00536CDD">
      <w:pPr>
        <w:jc w:val="both"/>
        <w:rPr>
          <w:rFonts w:ascii="Book Antiqua" w:hAnsi="Book Antiqua"/>
          <w:b/>
          <w:sz w:val="22"/>
          <w:szCs w:val="22"/>
          <w:lang w:val="sr-Cyrl-RS"/>
        </w:rPr>
      </w:pPr>
    </w:p>
    <w:p w:rsidR="00667397" w:rsidRPr="006A448C" w:rsidRDefault="00825503" w:rsidP="00667397">
      <w:pPr>
        <w:autoSpaceDE w:val="0"/>
        <w:autoSpaceDN w:val="0"/>
        <w:adjustRightInd w:val="0"/>
        <w:jc w:val="both"/>
        <w:rPr>
          <w:rFonts w:ascii="Book Antiqua" w:hAnsi="Book Antiqua"/>
          <w:b/>
          <w:sz w:val="22"/>
          <w:szCs w:val="22"/>
          <w:lang w:val="sr-Cyrl-RS"/>
        </w:rPr>
      </w:pPr>
      <w:r w:rsidRPr="006A448C">
        <w:rPr>
          <w:rFonts w:ascii="Book Antiqua" w:hAnsi="Book Antiqua"/>
          <w:b/>
          <w:sz w:val="22"/>
          <w:szCs w:val="22"/>
          <w:lang w:val="sr-Cyrl-RS"/>
        </w:rPr>
        <w:t>II</w:t>
      </w:r>
      <w:r w:rsidR="00536CDD" w:rsidRPr="006A448C">
        <w:rPr>
          <w:rFonts w:ascii="Book Antiqua" w:hAnsi="Book Antiqua"/>
          <w:b/>
          <w:sz w:val="22"/>
          <w:szCs w:val="22"/>
          <w:lang w:val="sr-Cyrl-RS"/>
        </w:rPr>
        <w:t>I</w:t>
      </w:r>
      <w:r w:rsidRPr="006A448C">
        <w:rPr>
          <w:rFonts w:ascii="Book Antiqua" w:hAnsi="Book Antiqua"/>
          <w:b/>
          <w:sz w:val="22"/>
          <w:szCs w:val="22"/>
          <w:lang w:val="sr-Cyrl-RS"/>
        </w:rPr>
        <w:tab/>
      </w:r>
      <w:r w:rsidR="00536CDD" w:rsidRPr="006A448C">
        <w:rPr>
          <w:rFonts w:ascii="Book Antiqua" w:hAnsi="Book Antiqua"/>
          <w:b/>
          <w:sz w:val="22"/>
          <w:szCs w:val="22"/>
          <w:lang w:val="sr-Cyrl-RS"/>
        </w:rPr>
        <w:t xml:space="preserve">РЕПУБЛИЧКИ ФОНД ЗА ПЕНЗИЈСКО И ИНВАЛИДСКО ОСИГУРАЊЕ </w:t>
      </w:r>
      <w:r w:rsidR="00667397" w:rsidRPr="006A448C">
        <w:rPr>
          <w:rFonts w:ascii="Book Antiqua" w:hAnsi="Book Antiqua"/>
          <w:b/>
          <w:sz w:val="22"/>
          <w:szCs w:val="22"/>
          <w:lang w:val="sr-Cyrl-RS"/>
        </w:rPr>
        <w:t xml:space="preserve">упутиће </w:t>
      </w:r>
      <w:proofErr w:type="spellStart"/>
      <w:r w:rsidR="00667397" w:rsidRPr="006A448C">
        <w:rPr>
          <w:rFonts w:ascii="Book Antiqua" w:hAnsi="Book Antiqua"/>
          <w:b/>
          <w:sz w:val="22"/>
          <w:szCs w:val="22"/>
          <w:lang w:val="sr-Cyrl-RS"/>
        </w:rPr>
        <w:t>притужи</w:t>
      </w:r>
      <w:r w:rsidR="00536CDD" w:rsidRPr="006A448C">
        <w:rPr>
          <w:rFonts w:ascii="Book Antiqua" w:hAnsi="Book Antiqua"/>
          <w:b/>
          <w:sz w:val="22"/>
          <w:szCs w:val="22"/>
          <w:lang w:val="sr-Cyrl-RS"/>
        </w:rPr>
        <w:t>љи</w:t>
      </w:r>
      <w:proofErr w:type="spellEnd"/>
      <w:r w:rsidR="00667397" w:rsidRPr="006A448C">
        <w:rPr>
          <w:rFonts w:ascii="Book Antiqua" w:hAnsi="Book Antiqua"/>
          <w:b/>
          <w:sz w:val="22"/>
          <w:szCs w:val="22"/>
          <w:lang w:val="sr-Cyrl-RS"/>
        </w:rPr>
        <w:t xml:space="preserve"> извињење због учињен</w:t>
      </w:r>
      <w:r w:rsidR="00536CDD" w:rsidRPr="006A448C">
        <w:rPr>
          <w:rFonts w:ascii="Book Antiqua" w:hAnsi="Book Antiqua"/>
          <w:b/>
          <w:sz w:val="22"/>
          <w:szCs w:val="22"/>
          <w:lang w:val="sr-Cyrl-RS"/>
        </w:rPr>
        <w:t>их</w:t>
      </w:r>
      <w:r w:rsidR="00667397" w:rsidRPr="006A448C">
        <w:rPr>
          <w:rFonts w:ascii="Book Antiqua" w:hAnsi="Book Antiqua"/>
          <w:b/>
          <w:sz w:val="22"/>
          <w:szCs w:val="22"/>
          <w:lang w:val="sr-Cyrl-RS"/>
        </w:rPr>
        <w:t xml:space="preserve"> пропуста.</w:t>
      </w:r>
    </w:p>
    <w:p w:rsidR="000B0EF6" w:rsidRPr="006A448C" w:rsidRDefault="000B0EF6" w:rsidP="00667397">
      <w:pPr>
        <w:autoSpaceDE w:val="0"/>
        <w:autoSpaceDN w:val="0"/>
        <w:adjustRightInd w:val="0"/>
        <w:jc w:val="both"/>
        <w:rPr>
          <w:rFonts w:ascii="Book Antiqua" w:hAnsi="Book Antiqua"/>
          <w:b/>
          <w:szCs w:val="22"/>
          <w:lang w:val="sr-Cyrl-RS"/>
        </w:rPr>
      </w:pPr>
    </w:p>
    <w:p w:rsidR="000B0EF6" w:rsidRPr="006A448C" w:rsidRDefault="00536CDD" w:rsidP="000B0EF6">
      <w:pPr>
        <w:autoSpaceDE w:val="0"/>
        <w:autoSpaceDN w:val="0"/>
        <w:adjustRightInd w:val="0"/>
        <w:spacing w:after="120"/>
        <w:jc w:val="both"/>
        <w:rPr>
          <w:rFonts w:ascii="Book Antiqua" w:hAnsi="Book Antiqua"/>
          <w:b/>
          <w:color w:val="000000"/>
          <w:sz w:val="22"/>
          <w:szCs w:val="22"/>
          <w:lang w:val="sr-Cyrl-RS"/>
        </w:rPr>
      </w:pPr>
      <w:r w:rsidRPr="006A448C">
        <w:rPr>
          <w:rFonts w:ascii="Book Antiqua" w:hAnsi="Book Antiqua"/>
          <w:b/>
          <w:sz w:val="22"/>
          <w:szCs w:val="22"/>
          <w:lang w:val="sr-Cyrl-RS"/>
        </w:rPr>
        <w:t>IV</w:t>
      </w:r>
      <w:r w:rsidRPr="006A448C">
        <w:rPr>
          <w:rFonts w:ascii="Book Antiqua" w:hAnsi="Book Antiqua"/>
          <w:b/>
          <w:sz w:val="22"/>
          <w:szCs w:val="22"/>
          <w:lang w:val="sr-Cyrl-RS"/>
        </w:rPr>
        <w:tab/>
        <w:t xml:space="preserve">РЕПУБЛИЧКИ ФОНД ЗА ПЕНЗИЈСКО И ИНВАЛИДСКО ОСИГУРАЊЕ </w:t>
      </w:r>
      <w:r w:rsidR="000B0EF6" w:rsidRPr="006A448C">
        <w:rPr>
          <w:rFonts w:ascii="Book Antiqua" w:hAnsi="Book Antiqua" w:cs="Arial"/>
          <w:b/>
          <w:sz w:val="22"/>
          <w:szCs w:val="22"/>
          <w:lang w:val="sr-Cyrl-RS"/>
        </w:rPr>
        <w:t xml:space="preserve">упознаће </w:t>
      </w:r>
      <w:r w:rsidR="000B0EF6" w:rsidRPr="006A448C">
        <w:rPr>
          <w:rFonts w:ascii="Book Antiqua" w:hAnsi="Book Antiqua" w:cs="Arial"/>
          <w:b/>
          <w:color w:val="000000"/>
          <w:sz w:val="22"/>
          <w:szCs w:val="22"/>
          <w:shd w:val="clear" w:color="auto" w:fill="FFFFFF"/>
          <w:lang w:val="sr-Cyrl-RS"/>
        </w:rPr>
        <w:t> своје</w:t>
      </w:r>
      <w:r w:rsidR="000B0EF6" w:rsidRPr="006A448C">
        <w:rPr>
          <w:rFonts w:ascii="Arial" w:hAnsi="Arial" w:cs="Arial"/>
          <w:color w:val="000000"/>
          <w:sz w:val="22"/>
          <w:szCs w:val="22"/>
          <w:shd w:val="clear" w:color="auto" w:fill="FFFFFF"/>
          <w:lang w:val="sr-Cyrl-RS"/>
        </w:rPr>
        <w:t xml:space="preserve"> </w:t>
      </w:r>
      <w:r w:rsidR="000B0EF6" w:rsidRPr="006A448C">
        <w:rPr>
          <w:rFonts w:ascii="Book Antiqua" w:hAnsi="Book Antiqua" w:cs="Arial"/>
          <w:b/>
          <w:color w:val="000000"/>
          <w:sz w:val="22"/>
          <w:szCs w:val="22"/>
          <w:shd w:val="clear" w:color="auto" w:fill="FFFFFF"/>
          <w:lang w:val="sr-Cyrl-RS"/>
        </w:rPr>
        <w:t xml:space="preserve"> </w:t>
      </w:r>
      <w:r w:rsidRPr="006A448C">
        <w:rPr>
          <w:rFonts w:ascii="Book Antiqua" w:hAnsi="Book Antiqua" w:cs="Arial"/>
          <w:b/>
          <w:color w:val="000000"/>
          <w:sz w:val="22"/>
          <w:szCs w:val="22"/>
          <w:shd w:val="clear" w:color="auto" w:fill="FFFFFF"/>
          <w:lang w:val="sr-Cyrl-RS"/>
        </w:rPr>
        <w:t>организационе јединице</w:t>
      </w:r>
      <w:r w:rsidR="000B0EF6" w:rsidRPr="006A448C">
        <w:rPr>
          <w:rFonts w:ascii="Book Antiqua" w:hAnsi="Book Antiqua" w:cs="Arial"/>
          <w:b/>
          <w:sz w:val="22"/>
          <w:szCs w:val="22"/>
          <w:lang w:val="sr-Cyrl-RS"/>
        </w:rPr>
        <w:t xml:space="preserve"> са садржином препоруке како би се</w:t>
      </w:r>
      <w:r w:rsidR="000B0EF6" w:rsidRPr="006A448C">
        <w:rPr>
          <w:rFonts w:ascii="Book Antiqua" w:hAnsi="Book Antiqua"/>
          <w:color w:val="000000"/>
          <w:sz w:val="22"/>
          <w:szCs w:val="22"/>
          <w:lang w:val="sr-Cyrl-RS"/>
        </w:rPr>
        <w:t xml:space="preserve"> </w:t>
      </w:r>
      <w:r w:rsidR="000B0EF6" w:rsidRPr="006A448C">
        <w:rPr>
          <w:rFonts w:ascii="Book Antiqua" w:hAnsi="Book Antiqua"/>
          <w:b/>
          <w:color w:val="000000"/>
          <w:sz w:val="22"/>
          <w:szCs w:val="22"/>
          <w:lang w:val="sr-Cyrl-RS"/>
        </w:rPr>
        <w:t>спречили исти или слични пропусти и/или незаконито поступање у будућности.</w:t>
      </w:r>
    </w:p>
    <w:p w:rsidR="00536CDD" w:rsidRPr="006A448C" w:rsidRDefault="00536CDD" w:rsidP="000B0EF6">
      <w:pPr>
        <w:autoSpaceDE w:val="0"/>
        <w:autoSpaceDN w:val="0"/>
        <w:adjustRightInd w:val="0"/>
        <w:spacing w:after="120"/>
        <w:jc w:val="both"/>
        <w:rPr>
          <w:rFonts w:ascii="Book Antiqua" w:hAnsi="Book Antiqua"/>
          <w:b/>
          <w:color w:val="000000"/>
          <w:sz w:val="22"/>
          <w:szCs w:val="22"/>
          <w:lang w:val="sr-Cyrl-RS"/>
        </w:rPr>
      </w:pPr>
    </w:p>
    <w:p w:rsidR="000B0EF6" w:rsidRPr="006A448C" w:rsidRDefault="00536CDD" w:rsidP="000B0EF6">
      <w:pPr>
        <w:spacing w:after="120"/>
        <w:jc w:val="both"/>
        <w:rPr>
          <w:rFonts w:ascii="Book Antiqua" w:hAnsi="Book Antiqua" w:cs="Arial"/>
          <w:sz w:val="22"/>
          <w:szCs w:val="22"/>
          <w:lang w:val="sr-Cyrl-RS"/>
        </w:rPr>
      </w:pPr>
      <w:r w:rsidRPr="006A448C">
        <w:rPr>
          <w:rFonts w:ascii="Book Antiqua" w:hAnsi="Book Antiqua"/>
          <w:b/>
          <w:sz w:val="22"/>
          <w:szCs w:val="22"/>
          <w:lang w:val="sr-Cyrl-RS"/>
        </w:rPr>
        <w:t>Републички фонд за пензијско и инвалидско осигурање</w:t>
      </w:r>
      <w:r w:rsidR="000B0EF6" w:rsidRPr="006A448C">
        <w:rPr>
          <w:rFonts w:ascii="Book Antiqua" w:hAnsi="Book Antiqua"/>
          <w:sz w:val="22"/>
          <w:szCs w:val="22"/>
          <w:lang w:val="sr-Cyrl-RS"/>
        </w:rPr>
        <w:t xml:space="preserve"> у року од 60 дана обавестити Заштитника грађана о поступању по препорукама </w:t>
      </w:r>
      <w:r w:rsidR="000B0EF6" w:rsidRPr="006A448C">
        <w:rPr>
          <w:rFonts w:ascii="Book Antiqua" w:hAnsi="Book Antiqua" w:cs="Arial"/>
          <w:sz w:val="22"/>
          <w:szCs w:val="22"/>
          <w:lang w:val="sr-Cyrl-RS"/>
        </w:rPr>
        <w:t xml:space="preserve">уз достављање релевантне документације и других доказа на основу којих се са сигурношћу може утврдити да је по препорукама поступљено. </w:t>
      </w:r>
    </w:p>
    <w:tbl>
      <w:tblPr>
        <w:tblW w:w="0" w:type="auto"/>
        <w:tblInd w:w="4608" w:type="dxa"/>
        <w:tblLook w:val="00A0" w:firstRow="1" w:lastRow="0" w:firstColumn="1" w:lastColumn="0" w:noHBand="0" w:noVBand="0"/>
      </w:tblPr>
      <w:tblGrid>
        <w:gridCol w:w="4917"/>
      </w:tblGrid>
      <w:tr w:rsidR="00847905" w:rsidRPr="006A448C" w:rsidTr="00D611D5">
        <w:tc>
          <w:tcPr>
            <w:tcW w:w="4917" w:type="dxa"/>
          </w:tcPr>
          <w:p w:rsidR="00847905" w:rsidRPr="006A448C" w:rsidRDefault="00847905" w:rsidP="00D611D5">
            <w:pPr>
              <w:jc w:val="center"/>
              <w:rPr>
                <w:rFonts w:ascii="Book Antiqua" w:hAnsi="Book Antiqua"/>
                <w:sz w:val="22"/>
                <w:szCs w:val="22"/>
                <w:lang w:val="sr-Cyrl-RS"/>
              </w:rPr>
            </w:pPr>
          </w:p>
          <w:p w:rsidR="00847905" w:rsidRPr="006A448C" w:rsidRDefault="00847905" w:rsidP="00D611D5">
            <w:pPr>
              <w:jc w:val="center"/>
              <w:rPr>
                <w:rFonts w:ascii="Book Antiqua" w:hAnsi="Book Antiqua"/>
                <w:sz w:val="22"/>
                <w:szCs w:val="22"/>
                <w:lang w:val="sr-Cyrl-RS"/>
              </w:rPr>
            </w:pPr>
            <w:r w:rsidRPr="006A448C">
              <w:rPr>
                <w:rFonts w:ascii="Book Antiqua" w:hAnsi="Book Antiqua"/>
                <w:sz w:val="22"/>
                <w:szCs w:val="22"/>
                <w:lang w:val="sr-Cyrl-RS"/>
              </w:rPr>
              <w:t>ЗАШТИТНИК ГРАЂАНА</w:t>
            </w:r>
          </w:p>
        </w:tc>
      </w:tr>
      <w:tr w:rsidR="00847905" w:rsidRPr="006A448C" w:rsidTr="00D611D5">
        <w:trPr>
          <w:trHeight w:val="80"/>
        </w:trPr>
        <w:tc>
          <w:tcPr>
            <w:tcW w:w="4917" w:type="dxa"/>
          </w:tcPr>
          <w:p w:rsidR="00847905" w:rsidRPr="006A448C" w:rsidRDefault="00847905" w:rsidP="00D611D5">
            <w:pPr>
              <w:jc w:val="center"/>
              <w:rPr>
                <w:rFonts w:ascii="Book Antiqua" w:hAnsi="Book Antiqua"/>
                <w:sz w:val="22"/>
                <w:szCs w:val="22"/>
                <w:lang w:val="sr-Cyrl-RS"/>
              </w:rPr>
            </w:pPr>
          </w:p>
          <w:p w:rsidR="00847905" w:rsidRPr="006A448C" w:rsidRDefault="00536CDD" w:rsidP="00D611D5">
            <w:pPr>
              <w:jc w:val="center"/>
              <w:rPr>
                <w:rFonts w:ascii="Book Antiqua" w:hAnsi="Book Antiqua"/>
                <w:sz w:val="22"/>
                <w:szCs w:val="22"/>
                <w:lang w:val="sr-Cyrl-RS"/>
              </w:rPr>
            </w:pPr>
            <w:r w:rsidRPr="006A448C">
              <w:rPr>
                <w:rFonts w:ascii="Book Antiqua" w:hAnsi="Book Antiqua"/>
                <w:sz w:val="22"/>
                <w:szCs w:val="22"/>
                <w:lang w:val="sr-Cyrl-RS"/>
              </w:rPr>
              <w:t>мр Зоран Пашалић</w:t>
            </w:r>
          </w:p>
        </w:tc>
      </w:tr>
    </w:tbl>
    <w:p w:rsidR="008B24E7" w:rsidRPr="006A448C" w:rsidRDefault="00554928" w:rsidP="002D6FE5">
      <w:pPr>
        <w:jc w:val="both"/>
        <w:rPr>
          <w:rFonts w:ascii="Book Antiqua" w:hAnsi="Book Antiqua" w:cs="Arial"/>
          <w:i/>
          <w:color w:val="000000"/>
          <w:sz w:val="22"/>
          <w:szCs w:val="22"/>
          <w:shd w:val="clear" w:color="auto" w:fill="FFFFFF"/>
          <w:lang w:val="sr-Cyrl-RS"/>
        </w:rPr>
      </w:pPr>
      <w:bookmarkStart w:id="1" w:name="_GoBack"/>
      <w:bookmarkEnd w:id="1"/>
      <w:r w:rsidRPr="006A448C">
        <w:rPr>
          <w:rFonts w:ascii="Book Antiqua" w:hAnsi="Book Antiqua" w:cs="Arial"/>
          <w:i/>
          <w:color w:val="000000"/>
          <w:sz w:val="22"/>
          <w:szCs w:val="22"/>
          <w:shd w:val="clear" w:color="auto" w:fill="FFFFFF"/>
          <w:lang w:val="sr-Cyrl-RS"/>
        </w:rPr>
        <w:t xml:space="preserve"> </w:t>
      </w:r>
    </w:p>
    <w:sectPr w:rsidR="008B24E7" w:rsidRPr="006A448C"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5FA" w:rsidRDefault="006435FA">
      <w:r>
        <w:separator/>
      </w:r>
    </w:p>
  </w:endnote>
  <w:endnote w:type="continuationSeparator" w:id="0">
    <w:p w:rsidR="006435FA" w:rsidRDefault="0064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076" w:rsidRPr="006E1454" w:rsidRDefault="00EF6076" w:rsidP="009804E6">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w:t>
    </w:r>
    <w:proofErr w:type="gramStart"/>
    <w:r w:rsidRPr="006E1454">
      <w:rPr>
        <w:rFonts w:ascii="Arial" w:hAnsi="Arial" w:cs="Arial"/>
        <w:color w:val="4D4D4D"/>
        <w:sz w:val="20"/>
        <w:szCs w:val="20"/>
      </w:rPr>
      <w:t>16,  110</w:t>
    </w:r>
    <w:r>
      <w:rPr>
        <w:rFonts w:ascii="Arial" w:hAnsi="Arial" w:cs="Arial"/>
        <w:color w:val="4D4D4D"/>
        <w:sz w:val="20"/>
        <w:szCs w:val="20"/>
      </w:rPr>
      <w:t>0</w:t>
    </w:r>
    <w:r w:rsidRPr="006E1454">
      <w:rPr>
        <w:rFonts w:ascii="Arial" w:hAnsi="Arial" w:cs="Arial"/>
        <w:color w:val="4D4D4D"/>
        <w:sz w:val="20"/>
        <w:szCs w:val="20"/>
      </w:rPr>
      <w:t>0</w:t>
    </w:r>
    <w:proofErr w:type="gram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Београд</w:t>
    </w:r>
    <w:proofErr w:type="spellEnd"/>
  </w:p>
  <w:p w:rsidR="00EF6076" w:rsidRPr="009804E6" w:rsidRDefault="00EF6076" w:rsidP="009804E6">
    <w:pPr>
      <w:pStyle w:val="Footer"/>
      <w:jc w:val="center"/>
      <w:rPr>
        <w:rFonts w:ascii="Arial" w:hAnsi="Arial" w:cs="Arial"/>
        <w:color w:val="4D4D4D"/>
        <w:sz w:val="20"/>
        <w:szCs w:val="20"/>
      </w:rPr>
    </w:pPr>
    <w:proofErr w:type="spellStart"/>
    <w:r w:rsidRPr="006E1454">
      <w:rPr>
        <w:rFonts w:ascii="Arial" w:hAnsi="Arial" w:cs="Arial"/>
        <w:color w:val="4D4D4D"/>
        <w:sz w:val="20"/>
        <w:szCs w:val="20"/>
      </w:rPr>
      <w:t>Телефон</w:t>
    </w:r>
    <w:proofErr w:type="spellEnd"/>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076" w:rsidRPr="006E1454" w:rsidRDefault="00EF6076" w:rsidP="00C01C08">
    <w:pPr>
      <w:pBdr>
        <w:top w:val="single" w:sz="4" w:space="1" w:color="auto"/>
      </w:pBdr>
      <w:tabs>
        <w:tab w:val="left" w:pos="2700"/>
        <w:tab w:val="center" w:pos="4694"/>
        <w:tab w:val="left" w:pos="5058"/>
      </w:tabs>
      <w:jc w:val="center"/>
      <w:rPr>
        <w:rFonts w:ascii="Arial" w:hAnsi="Arial" w:cs="Arial"/>
        <w:color w:val="4D4D4D"/>
        <w:sz w:val="20"/>
        <w:szCs w:val="20"/>
      </w:rPr>
    </w:pPr>
    <w:proofErr w:type="spellStart"/>
    <w:r>
      <w:rPr>
        <w:rFonts w:ascii="Arial" w:hAnsi="Arial" w:cs="Arial"/>
        <w:color w:val="4D4D4D"/>
        <w:sz w:val="20"/>
        <w:szCs w:val="20"/>
      </w:rPr>
      <w:t>Делиградска</w:t>
    </w:r>
    <w:proofErr w:type="spellEnd"/>
    <w:r w:rsidRPr="006E1454">
      <w:rPr>
        <w:rFonts w:ascii="Arial" w:hAnsi="Arial" w:cs="Arial"/>
        <w:color w:val="4D4D4D"/>
        <w:sz w:val="20"/>
        <w:szCs w:val="20"/>
      </w:rPr>
      <w:t xml:space="preserve"> </w:t>
    </w:r>
    <w:proofErr w:type="gramStart"/>
    <w:r w:rsidRPr="006E1454">
      <w:rPr>
        <w:rFonts w:ascii="Arial" w:hAnsi="Arial" w:cs="Arial"/>
        <w:color w:val="4D4D4D"/>
        <w:sz w:val="20"/>
        <w:szCs w:val="20"/>
      </w:rPr>
      <w:t>16,  110</w:t>
    </w:r>
    <w:r>
      <w:rPr>
        <w:rFonts w:ascii="Arial" w:hAnsi="Arial" w:cs="Arial"/>
        <w:color w:val="4D4D4D"/>
        <w:sz w:val="20"/>
        <w:szCs w:val="20"/>
      </w:rPr>
      <w:t>0</w:t>
    </w:r>
    <w:r w:rsidRPr="006E1454">
      <w:rPr>
        <w:rFonts w:ascii="Arial" w:hAnsi="Arial" w:cs="Arial"/>
        <w:color w:val="4D4D4D"/>
        <w:sz w:val="20"/>
        <w:szCs w:val="20"/>
      </w:rPr>
      <w:t>0</w:t>
    </w:r>
    <w:proofErr w:type="gramEnd"/>
    <w:r w:rsidRPr="006E1454">
      <w:rPr>
        <w:rFonts w:ascii="Arial" w:hAnsi="Arial" w:cs="Arial"/>
        <w:color w:val="4D4D4D"/>
        <w:sz w:val="20"/>
        <w:szCs w:val="20"/>
      </w:rPr>
      <w:t xml:space="preserve"> </w:t>
    </w:r>
    <w:proofErr w:type="spellStart"/>
    <w:r w:rsidRPr="006E1454">
      <w:rPr>
        <w:rFonts w:ascii="Arial" w:hAnsi="Arial" w:cs="Arial"/>
        <w:color w:val="4D4D4D"/>
        <w:sz w:val="20"/>
        <w:szCs w:val="20"/>
      </w:rPr>
      <w:t>Београд</w:t>
    </w:r>
    <w:proofErr w:type="spellEnd"/>
  </w:p>
  <w:p w:rsidR="00EF6076" w:rsidRPr="000063C9" w:rsidRDefault="00EF6076" w:rsidP="000063C9">
    <w:pPr>
      <w:pStyle w:val="Footer"/>
      <w:jc w:val="center"/>
      <w:rPr>
        <w:rFonts w:ascii="Arial" w:hAnsi="Arial" w:cs="Arial"/>
        <w:color w:val="4D4D4D"/>
        <w:sz w:val="20"/>
        <w:szCs w:val="20"/>
        <w:lang w:val="en-US"/>
      </w:rPr>
    </w:pPr>
    <w:proofErr w:type="spellStart"/>
    <w:r w:rsidRPr="006E1454">
      <w:rPr>
        <w:rFonts w:ascii="Arial" w:hAnsi="Arial" w:cs="Arial"/>
        <w:color w:val="4D4D4D"/>
        <w:sz w:val="20"/>
        <w:szCs w:val="20"/>
      </w:rPr>
      <w:t>Телефон</w:t>
    </w:r>
    <w:proofErr w:type="spellEnd"/>
    <w:r w:rsidRPr="006E1454">
      <w:rPr>
        <w:rFonts w:ascii="Arial" w:hAnsi="Arial" w:cs="Arial"/>
        <w:color w:val="4D4D4D"/>
        <w:sz w:val="20"/>
        <w:szCs w:val="20"/>
      </w:rPr>
      <w:t>: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t>
    </w:r>
    <w:proofErr w:type="spellStart"/>
    <w:r>
      <w:rPr>
        <w:rFonts w:ascii="Arial" w:hAnsi="Arial" w:cs="Arial"/>
        <w:color w:val="4D4D4D"/>
        <w:sz w:val="20"/>
        <w:szCs w:val="20"/>
        <w:lang w:val="sr-Latn-CS"/>
      </w:rPr>
      <w:t>www</w:t>
    </w:r>
    <w:proofErr w:type="spellEnd"/>
    <w:r w:rsidRPr="00F66353">
      <w:rPr>
        <w:rFonts w:ascii="Arial" w:hAnsi="Arial" w:cs="Arial"/>
        <w:color w:val="4D4D4D"/>
        <w:sz w:val="20"/>
        <w:szCs w:val="20"/>
        <w:lang w:val="ru-RU"/>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lang w:val="sr-Latn-CS"/>
      </w:rPr>
      <w:t>.</w:t>
    </w:r>
    <w:proofErr w:type="spellStart"/>
    <w:r w:rsidRPr="006E1454">
      <w:rPr>
        <w:rFonts w:ascii="Arial" w:hAnsi="Arial" w:cs="Arial"/>
        <w:color w:val="4D4D4D"/>
        <w:sz w:val="20"/>
        <w:szCs w:val="20"/>
        <w:lang w:val="sr-Latn-CS"/>
      </w:rPr>
      <w:t>rs</w:t>
    </w:r>
    <w:proofErr w:type="spellEnd"/>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 xml:space="preserve">e-mail: </w:t>
    </w:r>
    <w:proofErr w:type="spellStart"/>
    <w:r w:rsidRPr="006E1454">
      <w:rPr>
        <w:rFonts w:ascii="Arial" w:hAnsi="Arial" w:cs="Arial"/>
        <w:color w:val="4D4D4D"/>
        <w:sz w:val="20"/>
        <w:szCs w:val="20"/>
      </w:rPr>
      <w:t>zastitnik</w:t>
    </w:r>
    <w:proofErr w:type="spellEnd"/>
    <w:r w:rsidRPr="006E1454">
      <w:rPr>
        <w:rFonts w:ascii="Arial" w:hAnsi="Arial" w:cs="Arial"/>
        <w:color w:val="4D4D4D"/>
        <w:sz w:val="20"/>
        <w:szCs w:val="20"/>
      </w:rPr>
      <w:t>@</w:t>
    </w:r>
    <w:proofErr w:type="spellStart"/>
    <w:r>
      <w:rPr>
        <w:rFonts w:ascii="Arial" w:hAnsi="Arial" w:cs="Arial"/>
        <w:color w:val="4D4D4D"/>
        <w:sz w:val="20"/>
        <w:szCs w:val="20"/>
        <w:lang w:val="en-US"/>
      </w:rPr>
      <w:t>zastitnik</w:t>
    </w:r>
    <w:proofErr w:type="spellEnd"/>
    <w:r w:rsidRPr="006E1454">
      <w:rPr>
        <w:rFonts w:ascii="Arial" w:hAnsi="Arial" w:cs="Arial"/>
        <w:color w:val="4D4D4D"/>
        <w:sz w:val="20"/>
        <w:szCs w:val="20"/>
      </w:rPr>
      <w:t>.</w:t>
    </w:r>
    <w:proofErr w:type="spellStart"/>
    <w:r w:rsidRPr="006E1454">
      <w:rPr>
        <w:rFonts w:ascii="Arial" w:hAnsi="Arial" w:cs="Arial"/>
        <w:color w:val="4D4D4D"/>
        <w:sz w:val="20"/>
        <w:szCs w:val="20"/>
      </w:rPr>
      <w:t>rs</w:t>
    </w:r>
    <w:proofErr w:type="spellEnd"/>
    <w:r w:rsidRPr="006E1454">
      <w:rPr>
        <w:rFonts w:ascii="Arial" w:hAnsi="Arial" w:cs="Arial"/>
        <w:color w:val="4D4D4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5FA" w:rsidRDefault="006435FA">
      <w:r>
        <w:separator/>
      </w:r>
    </w:p>
  </w:footnote>
  <w:footnote w:type="continuationSeparator" w:id="0">
    <w:p w:rsidR="006435FA" w:rsidRDefault="006435FA">
      <w:r>
        <w:continuationSeparator/>
      </w:r>
    </w:p>
  </w:footnote>
  <w:footnote w:id="1">
    <w:p w:rsidR="00EF6076" w:rsidRPr="00C83C29" w:rsidRDefault="00EF6076" w:rsidP="00847905">
      <w:pPr>
        <w:pStyle w:val="FootnoteText"/>
        <w:rPr>
          <w:lang w:val="sr-Cyrl-RS"/>
        </w:rPr>
      </w:pPr>
      <w:r w:rsidRPr="00C83C29">
        <w:rPr>
          <w:rStyle w:val="FootnoteReference"/>
        </w:rPr>
        <w:footnoteRef/>
      </w:r>
      <w:r w:rsidRPr="00C83C29">
        <w:t xml:space="preserve"> </w:t>
      </w:r>
      <w:r w:rsidRPr="00C83C29">
        <w:rPr>
          <w:lang w:val="sr-Cyrl-RS"/>
        </w:rPr>
        <w:t>„Сл. гласник РС“, бр. 98/06</w:t>
      </w:r>
    </w:p>
  </w:footnote>
  <w:footnote w:id="2">
    <w:p w:rsidR="00EF6076" w:rsidRPr="00C83C29" w:rsidRDefault="00EF6076" w:rsidP="00847905">
      <w:pPr>
        <w:pStyle w:val="FootnoteText"/>
        <w:rPr>
          <w:lang w:val="sr-Cyrl-RS"/>
        </w:rPr>
      </w:pPr>
      <w:r w:rsidRPr="00C83C29">
        <w:rPr>
          <w:rStyle w:val="FootnoteReference"/>
        </w:rPr>
        <w:footnoteRef/>
      </w:r>
      <w:r w:rsidRPr="00C83C29">
        <w:t xml:space="preserve"> </w:t>
      </w:r>
      <w:r w:rsidRPr="00C83C29">
        <w:rPr>
          <w:lang w:val="sr-Cyrl-RS"/>
        </w:rPr>
        <w:t>„Сл. гласник РС“, бр. 7105/21</w:t>
      </w:r>
    </w:p>
  </w:footnote>
  <w:footnote w:id="3">
    <w:p w:rsidR="00EF6076" w:rsidRPr="00B47E08" w:rsidRDefault="00EF6076" w:rsidP="00847905">
      <w:pPr>
        <w:pStyle w:val="FootnoteText"/>
        <w:rPr>
          <w:lang w:val="sr-Cyrl-RS"/>
        </w:rPr>
      </w:pPr>
      <w:r>
        <w:rPr>
          <w:rStyle w:val="FootnoteReference"/>
        </w:rPr>
        <w:footnoteRef/>
      </w:r>
      <w:r>
        <w:t xml:space="preserve"> </w:t>
      </w:r>
      <w:r>
        <w:rPr>
          <w:lang w:val="sr-Cyrl-RS"/>
        </w:rPr>
        <w:t xml:space="preserve">Акт </w:t>
      </w:r>
      <w:proofErr w:type="spellStart"/>
      <w:r>
        <w:rPr>
          <w:lang w:val="sr-Cyrl-RS"/>
        </w:rPr>
        <w:t>дел</w:t>
      </w:r>
      <w:proofErr w:type="spellEnd"/>
      <w:r>
        <w:rPr>
          <w:lang w:val="sr-Cyrl-RS"/>
        </w:rPr>
        <w:t xml:space="preserve">. бр. </w:t>
      </w:r>
      <w:r w:rsidR="00BE61D9">
        <w:rPr>
          <w:lang w:val="sr-Cyrl-RS"/>
        </w:rPr>
        <w:t>31561 од 26.12.2024. год.</w:t>
      </w:r>
      <w:r>
        <w:rPr>
          <w:lang w:val="sr-Cyrl-RS"/>
        </w:rPr>
        <w:t xml:space="preserve"> </w:t>
      </w:r>
    </w:p>
  </w:footnote>
  <w:footnote w:id="4">
    <w:p w:rsidR="00EF6076" w:rsidRPr="0030603E" w:rsidRDefault="00EF6076" w:rsidP="008E1EB6">
      <w:pPr>
        <w:pStyle w:val="FootnoteText"/>
        <w:rPr>
          <w:rFonts w:ascii="Book Antiqua" w:hAnsi="Book Antiqua"/>
          <w:lang w:val="sr-Cyrl-RS"/>
        </w:rPr>
      </w:pPr>
      <w:r w:rsidRPr="001740BD">
        <w:rPr>
          <w:rStyle w:val="FootnoteReference"/>
          <w:rFonts w:ascii="Book Antiqua" w:hAnsi="Book Antiqua"/>
        </w:rPr>
        <w:footnoteRef/>
      </w:r>
      <w:r w:rsidRPr="001740BD">
        <w:rPr>
          <w:rFonts w:ascii="Book Antiqua" w:hAnsi="Book Antiqua"/>
        </w:rPr>
        <w:t xml:space="preserve"> </w:t>
      </w:r>
      <w:r w:rsidRPr="0030603E">
        <w:rPr>
          <w:rFonts w:ascii="Book Antiqua" w:hAnsi="Book Antiqua"/>
          <w:lang w:val="sr-Cyrl-RS"/>
        </w:rPr>
        <w:t xml:space="preserve">Примљено и заведено под </w:t>
      </w:r>
      <w:proofErr w:type="spellStart"/>
      <w:r w:rsidRPr="0030603E">
        <w:rPr>
          <w:rFonts w:ascii="Book Antiqua" w:hAnsi="Book Antiqua"/>
          <w:lang w:val="sr-Cyrl-RS"/>
        </w:rPr>
        <w:t>дел</w:t>
      </w:r>
      <w:proofErr w:type="spellEnd"/>
      <w:r w:rsidRPr="0030603E">
        <w:rPr>
          <w:rFonts w:ascii="Book Antiqua" w:hAnsi="Book Antiqua"/>
          <w:lang w:val="sr-Cyrl-RS"/>
        </w:rPr>
        <w:t>. бр. 7296 од 21.3.2024. год.</w:t>
      </w:r>
    </w:p>
  </w:footnote>
  <w:footnote w:id="5">
    <w:p w:rsidR="00EF6076" w:rsidRPr="0030603E" w:rsidRDefault="00EF6076" w:rsidP="00E273B8">
      <w:pPr>
        <w:pStyle w:val="FootnoteText"/>
        <w:rPr>
          <w:rFonts w:ascii="Book Antiqua" w:hAnsi="Book Antiqua"/>
          <w:lang w:val="sr-Cyrl-RS"/>
        </w:rPr>
      </w:pPr>
      <w:r w:rsidRPr="0030603E">
        <w:rPr>
          <w:rStyle w:val="FootnoteReference"/>
          <w:rFonts w:ascii="Book Antiqua" w:hAnsi="Book Antiqua"/>
        </w:rPr>
        <w:footnoteRef/>
      </w:r>
      <w:r w:rsidRPr="0030603E">
        <w:rPr>
          <w:rFonts w:ascii="Book Antiqua" w:hAnsi="Book Antiqua"/>
        </w:rPr>
        <w:t xml:space="preserve"> </w:t>
      </w:r>
      <w:r w:rsidRPr="0030603E">
        <w:rPr>
          <w:rFonts w:ascii="Book Antiqua" w:hAnsi="Book Antiqua"/>
          <w:lang w:val="sr-Cyrl-RS"/>
        </w:rPr>
        <w:t xml:space="preserve">„Сл. гласник РС“, бр. </w:t>
      </w:r>
      <w:r w:rsidR="001740BD" w:rsidRPr="0030603E">
        <w:rPr>
          <w:rFonts w:ascii="Book Antiqua" w:hAnsi="Book Antiqua"/>
        </w:rPr>
        <w:t>34/03 … 94/24</w:t>
      </w:r>
    </w:p>
  </w:footnote>
  <w:footnote w:id="6">
    <w:p w:rsidR="001740BD" w:rsidRPr="0030603E" w:rsidRDefault="001740BD">
      <w:pPr>
        <w:pStyle w:val="FootnoteText"/>
        <w:rPr>
          <w:rFonts w:ascii="Book Antiqua" w:hAnsi="Book Antiqua"/>
          <w:lang w:val="sr-Cyrl-RS"/>
        </w:rPr>
      </w:pPr>
      <w:r w:rsidRPr="0030603E">
        <w:rPr>
          <w:rStyle w:val="FootnoteReference"/>
          <w:rFonts w:ascii="Book Antiqua" w:hAnsi="Book Antiqua"/>
        </w:rPr>
        <w:footnoteRef/>
      </w:r>
      <w:r w:rsidRPr="0030603E">
        <w:rPr>
          <w:rFonts w:ascii="Book Antiqua" w:hAnsi="Book Antiqua"/>
        </w:rPr>
        <w:t xml:space="preserve"> </w:t>
      </w:r>
      <w:r w:rsidRPr="0030603E">
        <w:rPr>
          <w:rFonts w:ascii="Book Antiqua" w:hAnsi="Book Antiqua"/>
          <w:lang w:val="sr-Cyrl-RS"/>
        </w:rPr>
        <w:t>“</w:t>
      </w:r>
      <w:proofErr w:type="spellStart"/>
      <w:r w:rsidRPr="0030603E">
        <w:rPr>
          <w:rFonts w:ascii="Book Antiqua" w:hAnsi="Book Antiqua"/>
          <w:bCs/>
          <w:shd w:val="clear" w:color="auto" w:fill="FFFFFF"/>
        </w:rPr>
        <w:t>Сл</w:t>
      </w:r>
      <w:proofErr w:type="spellEnd"/>
      <w:r w:rsidRPr="0030603E">
        <w:rPr>
          <w:rFonts w:ascii="Book Antiqua" w:hAnsi="Book Antiqua"/>
          <w:bCs/>
          <w:shd w:val="clear" w:color="auto" w:fill="FFFFFF"/>
        </w:rPr>
        <w:t xml:space="preserve">. </w:t>
      </w:r>
      <w:proofErr w:type="spellStart"/>
      <w:r w:rsidRPr="0030603E">
        <w:rPr>
          <w:rFonts w:ascii="Book Antiqua" w:hAnsi="Book Antiqua"/>
          <w:bCs/>
          <w:shd w:val="clear" w:color="auto" w:fill="FFFFFF"/>
        </w:rPr>
        <w:t>гласник</w:t>
      </w:r>
      <w:proofErr w:type="spellEnd"/>
      <w:r w:rsidRPr="0030603E">
        <w:rPr>
          <w:rFonts w:ascii="Book Antiqua" w:hAnsi="Book Antiqua"/>
          <w:bCs/>
          <w:shd w:val="clear" w:color="auto" w:fill="FFFFFF"/>
        </w:rPr>
        <w:t xml:space="preserve"> </w:t>
      </w:r>
      <w:proofErr w:type="gramStart"/>
      <w:r w:rsidRPr="0030603E">
        <w:rPr>
          <w:rFonts w:ascii="Book Antiqua" w:hAnsi="Book Antiqua"/>
          <w:bCs/>
          <w:shd w:val="clear" w:color="auto" w:fill="FFFFFF"/>
        </w:rPr>
        <w:t>РС</w:t>
      </w:r>
      <w:r w:rsidRPr="0030603E">
        <w:rPr>
          <w:rFonts w:ascii="Book Antiqua" w:hAnsi="Book Antiqua"/>
          <w:bCs/>
          <w:shd w:val="clear" w:color="auto" w:fill="FFFFFF"/>
          <w:lang w:val="sr-Cyrl-RS"/>
        </w:rPr>
        <w:t>“</w:t>
      </w:r>
      <w:proofErr w:type="gramEnd"/>
      <w:r w:rsidRPr="0030603E">
        <w:rPr>
          <w:rFonts w:ascii="Book Antiqua" w:hAnsi="Book Antiqua"/>
          <w:bCs/>
          <w:shd w:val="clear" w:color="auto" w:fill="FFFFFF"/>
          <w:lang w:val="sr-Cyrl-RS"/>
        </w:rPr>
        <w:t xml:space="preserve">, </w:t>
      </w:r>
      <w:proofErr w:type="spellStart"/>
      <w:r w:rsidRPr="0030603E">
        <w:rPr>
          <w:rFonts w:ascii="Book Antiqua" w:hAnsi="Book Antiqua"/>
          <w:bCs/>
          <w:shd w:val="clear" w:color="auto" w:fill="FFFFFF"/>
        </w:rPr>
        <w:t>бр</w:t>
      </w:r>
      <w:proofErr w:type="spellEnd"/>
      <w:r w:rsidRPr="0030603E">
        <w:rPr>
          <w:rFonts w:ascii="Book Antiqua" w:hAnsi="Book Antiqua"/>
          <w:bCs/>
          <w:shd w:val="clear" w:color="auto" w:fill="FFFFFF"/>
        </w:rPr>
        <w:t>. 18/16, </w:t>
      </w:r>
      <w:hyperlink r:id="rId1" w:tooltip="Аутентично тумачење одредбе члана 22. Закона о општем управном поступку (&quot;Службени гласник РС&quot;, број 18/16) (08/12/2018)" w:history="1">
        <w:r w:rsidRPr="0030603E">
          <w:rPr>
            <w:rStyle w:val="Hyperlink"/>
            <w:rFonts w:ascii="Book Antiqua" w:hAnsi="Book Antiqua"/>
            <w:bCs/>
            <w:color w:val="auto"/>
            <w:shd w:val="clear" w:color="auto" w:fill="FFFFFF"/>
          </w:rPr>
          <w:t>95/18</w:t>
        </w:r>
      </w:hyperlink>
      <w:r w:rsidRPr="0030603E">
        <w:rPr>
          <w:rFonts w:ascii="Book Antiqua" w:hAnsi="Book Antiqua"/>
          <w:bCs/>
          <w:shd w:val="clear" w:color="auto" w:fill="FFFFFF"/>
        </w:rPr>
        <w:t> </w:t>
      </w:r>
      <w:r w:rsidRPr="0030603E">
        <w:rPr>
          <w:rStyle w:val="trs"/>
          <w:rFonts w:ascii="Book Antiqua" w:hAnsi="Book Antiqua"/>
          <w:shd w:val="clear" w:color="auto" w:fill="FFFFFF"/>
        </w:rPr>
        <w:t xml:space="preserve">- </w:t>
      </w:r>
      <w:proofErr w:type="spellStart"/>
      <w:r w:rsidRPr="0030603E">
        <w:rPr>
          <w:rStyle w:val="trs"/>
          <w:rFonts w:ascii="Book Antiqua" w:hAnsi="Book Antiqua"/>
          <w:shd w:val="clear" w:color="auto" w:fill="FFFFFF"/>
        </w:rPr>
        <w:t>аутентично</w:t>
      </w:r>
      <w:proofErr w:type="spellEnd"/>
      <w:r w:rsidRPr="0030603E">
        <w:rPr>
          <w:rStyle w:val="trs"/>
          <w:rFonts w:ascii="Book Antiqua" w:hAnsi="Book Antiqua"/>
          <w:shd w:val="clear" w:color="auto" w:fill="FFFFFF"/>
        </w:rPr>
        <w:t xml:space="preserve"> </w:t>
      </w:r>
      <w:proofErr w:type="spellStart"/>
      <w:r w:rsidRPr="0030603E">
        <w:rPr>
          <w:rStyle w:val="trs"/>
          <w:rFonts w:ascii="Book Antiqua" w:hAnsi="Book Antiqua"/>
          <w:shd w:val="clear" w:color="auto" w:fill="FFFFFF"/>
        </w:rPr>
        <w:t>тумачење</w:t>
      </w:r>
      <w:proofErr w:type="spellEnd"/>
      <w:r w:rsidRPr="0030603E">
        <w:rPr>
          <w:rFonts w:ascii="Book Antiqua" w:hAnsi="Book Antiqua"/>
          <w:bCs/>
          <w:shd w:val="clear" w:color="auto" w:fill="FFFFFF"/>
        </w:rPr>
        <w:t>, </w:t>
      </w:r>
      <w:hyperlink r:id="rId2" w:tooltip="Одлука Уставног суда ИУз-253/2018 (односи се на Закон о општем управном поступку) (13/01/2023)" w:history="1">
        <w:r w:rsidRPr="0030603E">
          <w:rPr>
            <w:rStyle w:val="Hyperlink"/>
            <w:rFonts w:ascii="Book Antiqua" w:hAnsi="Book Antiqua"/>
            <w:bCs/>
            <w:color w:val="auto"/>
            <w:shd w:val="clear" w:color="auto" w:fill="FFFFFF"/>
          </w:rPr>
          <w:t>2/23</w:t>
        </w:r>
      </w:hyperlink>
      <w:r w:rsidRPr="0030603E">
        <w:rPr>
          <w:rFonts w:ascii="Book Antiqua" w:hAnsi="Book Antiqua"/>
          <w:bCs/>
          <w:shd w:val="clear" w:color="auto" w:fill="FFFFFF"/>
        </w:rPr>
        <w:t> </w:t>
      </w:r>
      <w:r w:rsidRPr="0030603E">
        <w:rPr>
          <w:rStyle w:val="trs"/>
          <w:rFonts w:ascii="Book Antiqua" w:hAnsi="Book Antiqua"/>
          <w:shd w:val="clear" w:color="auto" w:fill="FFFFFF"/>
        </w:rPr>
        <w:t>- УС</w:t>
      </w:r>
    </w:p>
  </w:footnote>
  <w:footnote w:id="7">
    <w:p w:rsidR="0030603E" w:rsidRPr="0030603E" w:rsidRDefault="0030603E">
      <w:pPr>
        <w:pStyle w:val="FootnoteText"/>
        <w:rPr>
          <w:lang w:val="sr-Cyrl-RS"/>
        </w:rPr>
      </w:pPr>
      <w:r w:rsidRPr="0030603E">
        <w:rPr>
          <w:rStyle w:val="FootnoteReference"/>
          <w:rFonts w:ascii="Book Antiqua" w:hAnsi="Book Antiqua"/>
        </w:rPr>
        <w:footnoteRef/>
      </w:r>
      <w:r w:rsidRPr="0030603E">
        <w:rPr>
          <w:rFonts w:ascii="Book Antiqua" w:hAnsi="Book Antiqua"/>
        </w:rPr>
        <w:t xml:space="preserve"> </w:t>
      </w:r>
      <w:r w:rsidRPr="0030603E">
        <w:rPr>
          <w:rFonts w:ascii="Book Antiqua" w:hAnsi="Book Antiqua"/>
          <w:lang w:val="sr-Cyrl-RS"/>
        </w:rPr>
        <w:t>„Сл. гласник РС“, бр. 111/09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076" w:rsidRDefault="00EF6076"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rsidR="00EF6076" w:rsidRPr="00AA62CD" w:rsidRDefault="00EF6076">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0A0" w:firstRow="1" w:lastRow="0" w:firstColumn="1" w:lastColumn="0" w:noHBand="0" w:noVBand="0"/>
    </w:tblPr>
    <w:tblGrid>
      <w:gridCol w:w="3600"/>
      <w:gridCol w:w="2520"/>
      <w:gridCol w:w="3240"/>
    </w:tblGrid>
    <w:tr w:rsidR="00EF6076" w:rsidRPr="00A0248D">
      <w:tc>
        <w:tcPr>
          <w:tcW w:w="3600" w:type="dxa"/>
        </w:tcPr>
        <w:p w:rsidR="00EF6076" w:rsidRPr="00A0248D" w:rsidRDefault="00EF6076" w:rsidP="00DE33FD">
          <w:pPr>
            <w:tabs>
              <w:tab w:val="left" w:pos="552"/>
              <w:tab w:val="center" w:pos="1368"/>
            </w:tabs>
            <w:jc w:val="center"/>
            <w:rPr>
              <w:rFonts w:ascii="Book Antiqua" w:hAnsi="Book Antiqua"/>
              <w:spacing w:val="6"/>
              <w:szCs w:val="22"/>
            </w:rPr>
          </w:pPr>
          <w:r>
            <w:rPr>
              <w:noProof/>
              <w:lang w:val="en-US"/>
            </w:rPr>
            <w:drawing>
              <wp:inline distT="0" distB="0" distL="0" distR="0">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rsidR="00EF6076" w:rsidRPr="00A0248D" w:rsidRDefault="00EF6076" w:rsidP="00DE33FD">
          <w:pPr>
            <w:rPr>
              <w:rFonts w:ascii="Book Antiqua" w:hAnsi="Book Antiqua"/>
              <w:spacing w:val="6"/>
              <w:szCs w:val="22"/>
            </w:rPr>
          </w:pPr>
        </w:p>
      </w:tc>
      <w:tc>
        <w:tcPr>
          <w:tcW w:w="3240" w:type="dxa"/>
          <w:vMerge w:val="restart"/>
        </w:tcPr>
        <w:p w:rsidR="00EF6076" w:rsidRPr="00A0248D" w:rsidRDefault="00EF6076" w:rsidP="00DE33FD">
          <w:pPr>
            <w:jc w:val="center"/>
            <w:rPr>
              <w:rFonts w:ascii="Book Antiqua" w:hAnsi="Book Antiqua"/>
              <w:spacing w:val="6"/>
              <w:szCs w:val="22"/>
              <w:lang w:val="sr-Latn-CS"/>
            </w:rPr>
          </w:pPr>
        </w:p>
        <w:p w:rsidR="00EF6076" w:rsidRPr="00A0248D" w:rsidRDefault="00EF6076" w:rsidP="00DE33FD">
          <w:pPr>
            <w:jc w:val="center"/>
            <w:rPr>
              <w:rFonts w:ascii="Book Antiqua" w:hAnsi="Book Antiqua"/>
              <w:spacing w:val="6"/>
              <w:szCs w:val="22"/>
              <w:lang w:val="sr-Latn-CS"/>
            </w:rPr>
          </w:pPr>
        </w:p>
        <w:p w:rsidR="00EF6076" w:rsidRPr="00A0248D" w:rsidRDefault="00EF6076"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Pr="00A0248D">
            <w:rPr>
              <w:rFonts w:ascii="Book Antiqua" w:hAnsi="Book Antiqua"/>
              <w:noProof/>
              <w:spacing w:val="6"/>
              <w:szCs w:val="22"/>
              <w:lang w:val="en-US"/>
            </w:rPr>
            <w:drawing>
              <wp:inline distT="0" distB="0" distL="0" distR="0">
                <wp:extent cx="1424305" cy="1075055"/>
                <wp:effectExtent l="0" t="0" r="4445"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rsidR="00EF6076" w:rsidRPr="00A0248D" w:rsidRDefault="00EF6076" w:rsidP="00DE33FD">
          <w:pPr>
            <w:jc w:val="center"/>
            <w:rPr>
              <w:rFonts w:ascii="Book Antiqua" w:hAnsi="Book Antiqua"/>
              <w:spacing w:val="6"/>
              <w:szCs w:val="22"/>
            </w:rPr>
          </w:pPr>
        </w:p>
        <w:p w:rsidR="00EF6076" w:rsidRPr="00A0248D" w:rsidRDefault="00EF6076" w:rsidP="00DE33FD">
          <w:pPr>
            <w:jc w:val="center"/>
            <w:rPr>
              <w:rFonts w:ascii="Book Antiqua" w:hAnsi="Book Antiqua"/>
              <w:spacing w:val="6"/>
              <w:szCs w:val="22"/>
            </w:rPr>
          </w:pPr>
        </w:p>
      </w:tc>
    </w:tr>
    <w:tr w:rsidR="00EF6076" w:rsidRPr="00A0248D">
      <w:tc>
        <w:tcPr>
          <w:tcW w:w="3600" w:type="dxa"/>
          <w:tcBorders>
            <w:bottom w:val="single" w:sz="4" w:space="0" w:color="auto"/>
          </w:tcBorders>
        </w:tcPr>
        <w:p w:rsidR="00EF6076" w:rsidRPr="00A0248D" w:rsidRDefault="00EF6076" w:rsidP="003136B4">
          <w:pPr>
            <w:jc w:val="center"/>
            <w:rPr>
              <w:rFonts w:ascii="Georgia" w:eastAsia="Arial Unicode MS" w:hAnsi="Georgia" w:cs="Arial Unicode MS"/>
              <w:b/>
              <w:bCs/>
              <w:szCs w:val="22"/>
              <w:lang w:val="sr-Latn-CS"/>
            </w:rPr>
          </w:pPr>
        </w:p>
        <w:p w:rsidR="00EF6076" w:rsidRPr="00A0248D" w:rsidRDefault="00EF6076" w:rsidP="00C01C08">
          <w:pPr>
            <w:jc w:val="center"/>
            <w:rPr>
              <w:rFonts w:ascii="Georgia" w:eastAsia="Arial Unicode MS" w:hAnsi="Georgia" w:cs="Arial Unicode MS"/>
              <w:b/>
              <w:bCs/>
              <w:szCs w:val="22"/>
              <w:lang w:val="ru-RU"/>
            </w:rPr>
          </w:pPr>
          <w:r w:rsidRPr="00A0248D">
            <w:rPr>
              <w:rFonts w:ascii="Georgia" w:eastAsia="Arial Unicode MS" w:hAnsi="Georgia" w:cs="Arial Unicode MS"/>
              <w:b/>
              <w:bCs/>
              <w:szCs w:val="22"/>
              <w:lang w:val="sr-Cyrl-BA"/>
            </w:rPr>
            <w:t>РЕПУБЛИКА СРБИЈА</w:t>
          </w:r>
        </w:p>
        <w:p w:rsidR="00EF6076" w:rsidRPr="00A0248D" w:rsidRDefault="00EF6076" w:rsidP="00C01C08">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rsidR="00EF6076" w:rsidRPr="00E83B7C" w:rsidRDefault="00EF6076" w:rsidP="00C01C08">
          <w:pPr>
            <w:jc w:val="center"/>
            <w:rPr>
              <w:rFonts w:ascii="Georgia" w:eastAsia="Arial Unicode MS" w:hAnsi="Georgia" w:cs="Arial Unicode MS"/>
              <w:bCs/>
              <w:szCs w:val="22"/>
              <w:lang w:val="sr-Cyrl-RS"/>
            </w:rPr>
          </w:pPr>
          <w:r>
            <w:rPr>
              <w:rFonts w:ascii="Georgia" w:eastAsia="Arial Unicode MS" w:hAnsi="Georgia" w:cs="Arial Unicode MS"/>
              <w:bCs/>
              <w:szCs w:val="22"/>
            </w:rPr>
            <w:t>3</w:t>
          </w:r>
          <w:r w:rsidR="00411E80">
            <w:rPr>
              <w:rFonts w:ascii="Georgia" w:eastAsia="Arial Unicode MS" w:hAnsi="Georgia" w:cs="Arial Unicode MS"/>
              <w:bCs/>
              <w:szCs w:val="22"/>
            </w:rPr>
            <w:t>24</w:t>
          </w:r>
          <w:r w:rsidRPr="00A0248D">
            <w:rPr>
              <w:rFonts w:ascii="Georgia" w:eastAsia="Arial Unicode MS" w:hAnsi="Georgia" w:cs="Arial Unicode MS"/>
              <w:bCs/>
              <w:szCs w:val="22"/>
            </w:rPr>
            <w:t xml:space="preserve"> – </w:t>
          </w:r>
          <w:r>
            <w:rPr>
              <w:rFonts w:ascii="Georgia" w:eastAsia="Arial Unicode MS" w:hAnsi="Georgia" w:cs="Arial Unicode MS"/>
              <w:bCs/>
              <w:szCs w:val="22"/>
              <w:lang w:val="sr-Cyrl-RS"/>
            </w:rPr>
            <w:t>2</w:t>
          </w:r>
          <w:r w:rsidR="00411E80">
            <w:rPr>
              <w:rFonts w:ascii="Georgia" w:eastAsia="Arial Unicode MS" w:hAnsi="Georgia" w:cs="Arial Unicode MS"/>
              <w:bCs/>
              <w:szCs w:val="22"/>
              <w:lang w:val="sr-Latn-RS"/>
            </w:rPr>
            <w:t>46</w:t>
          </w:r>
          <w:r w:rsidRPr="00A0248D">
            <w:rPr>
              <w:rFonts w:ascii="Georgia" w:eastAsia="Arial Unicode MS" w:hAnsi="Georgia" w:cs="Arial Unicode MS"/>
              <w:bCs/>
              <w:szCs w:val="22"/>
            </w:rPr>
            <w:t xml:space="preserve"> / </w:t>
          </w:r>
          <w:r>
            <w:rPr>
              <w:rFonts w:ascii="Georgia" w:eastAsia="Arial Unicode MS" w:hAnsi="Georgia" w:cs="Arial Unicode MS"/>
              <w:bCs/>
              <w:szCs w:val="22"/>
            </w:rPr>
            <w:t>2</w:t>
          </w:r>
          <w:r>
            <w:rPr>
              <w:rFonts w:ascii="Georgia" w:eastAsia="Arial Unicode MS" w:hAnsi="Georgia" w:cs="Arial Unicode MS"/>
              <w:bCs/>
              <w:szCs w:val="22"/>
              <w:lang w:val="sr-Cyrl-RS"/>
            </w:rPr>
            <w:t>4</w:t>
          </w:r>
        </w:p>
        <w:p w:rsidR="00EF6076" w:rsidRDefault="00EF6076" w:rsidP="003343CB">
          <w:pPr>
            <w:jc w:val="center"/>
            <w:rPr>
              <w:rFonts w:ascii="Georgia" w:eastAsia="Arial Unicode MS" w:hAnsi="Georgia" w:cs="Arial Unicode MS"/>
              <w:bCs/>
              <w:szCs w:val="22"/>
              <w:lang w:val="sr-Cyrl-BA"/>
            </w:rPr>
          </w:pPr>
          <w:r>
            <w:rPr>
              <w:rFonts w:ascii="Georgia" w:eastAsia="Arial Unicode MS" w:hAnsi="Georgia" w:cs="Arial Unicode MS"/>
              <w:bCs/>
              <w:szCs w:val="22"/>
              <w:lang w:val="sr-Cyrl-BA"/>
            </w:rPr>
            <w:t>Б е о г р а д</w:t>
          </w:r>
        </w:p>
        <w:p w:rsidR="00EF6076" w:rsidRPr="002D6FE5" w:rsidRDefault="00EF6076" w:rsidP="003343CB">
          <w:pPr>
            <w:jc w:val="center"/>
            <w:rPr>
              <w:rFonts w:ascii="Georgia" w:eastAsia="Arial Unicode MS" w:hAnsi="Georgia" w:cs="Arial Unicode MS"/>
              <w:bCs/>
              <w:szCs w:val="22"/>
              <w:lang w:val="sr-Latn-RS"/>
            </w:rPr>
          </w:pPr>
        </w:p>
      </w:tc>
      <w:tc>
        <w:tcPr>
          <w:tcW w:w="2520" w:type="dxa"/>
          <w:tcBorders>
            <w:bottom w:val="single" w:sz="4" w:space="0" w:color="auto"/>
          </w:tcBorders>
        </w:tcPr>
        <w:p w:rsidR="00EF6076" w:rsidRPr="00A0248D" w:rsidRDefault="00EF6076" w:rsidP="00DE33FD">
          <w:pPr>
            <w:rPr>
              <w:rFonts w:ascii="Book Antiqua" w:hAnsi="Book Antiqua"/>
              <w:spacing w:val="6"/>
              <w:szCs w:val="22"/>
            </w:rPr>
          </w:pPr>
        </w:p>
      </w:tc>
      <w:tc>
        <w:tcPr>
          <w:tcW w:w="3240" w:type="dxa"/>
          <w:vMerge/>
          <w:tcBorders>
            <w:bottom w:val="single" w:sz="4" w:space="0" w:color="auto"/>
          </w:tcBorders>
        </w:tcPr>
        <w:p w:rsidR="00EF6076" w:rsidRPr="00A0248D" w:rsidRDefault="00EF6076" w:rsidP="00DE33FD">
          <w:pPr>
            <w:rPr>
              <w:rFonts w:ascii="Book Antiqua" w:hAnsi="Book Antiqua"/>
              <w:spacing w:val="6"/>
              <w:szCs w:val="22"/>
            </w:rPr>
          </w:pPr>
        </w:p>
      </w:tc>
    </w:tr>
    <w:tr w:rsidR="00EF6076" w:rsidRPr="00A0248D">
      <w:tc>
        <w:tcPr>
          <w:tcW w:w="3600" w:type="dxa"/>
          <w:tcBorders>
            <w:top w:val="single" w:sz="4" w:space="0" w:color="auto"/>
          </w:tcBorders>
        </w:tcPr>
        <w:p w:rsidR="00EF6076" w:rsidRPr="00682F08" w:rsidRDefault="00EF6076" w:rsidP="00DE33FD">
          <w:pPr>
            <w:rPr>
              <w:rFonts w:ascii="Georgia" w:eastAsia="Arial Unicode MS" w:hAnsi="Georgia" w:cs="Arial Unicode MS"/>
              <w:b/>
              <w:bCs/>
              <w:szCs w:val="22"/>
              <w:lang w:val="sr-Cyrl-RS"/>
            </w:rPr>
          </w:pPr>
          <w:proofErr w:type="spellStart"/>
          <w:r w:rsidRPr="00682F08">
            <w:rPr>
              <w:rFonts w:ascii="Georgia" w:hAnsi="Georgia"/>
              <w:sz w:val="22"/>
              <w:szCs w:val="22"/>
            </w:rPr>
            <w:t>дел.бр</w:t>
          </w:r>
          <w:proofErr w:type="spellEnd"/>
          <w:r w:rsidRPr="00682F08">
            <w:rPr>
              <w:rFonts w:ascii="Georgia" w:hAnsi="Georgia"/>
              <w:sz w:val="22"/>
              <w:szCs w:val="22"/>
            </w:rPr>
            <w:t xml:space="preserve">. </w:t>
          </w:r>
          <w:r w:rsidR="00682F08" w:rsidRPr="00682F08">
            <w:rPr>
              <w:rFonts w:ascii="Georgia" w:hAnsi="Georgia"/>
              <w:sz w:val="22"/>
              <w:szCs w:val="22"/>
              <w:lang w:val="sr-Cyrl-RS"/>
            </w:rPr>
            <w:t>9170</w:t>
          </w:r>
          <w:r w:rsidRPr="00682F08">
            <w:rPr>
              <w:rFonts w:ascii="Georgia" w:hAnsi="Georgia"/>
              <w:sz w:val="22"/>
              <w:szCs w:val="22"/>
            </w:rPr>
            <w:t xml:space="preserve">  </w:t>
          </w:r>
          <w:r w:rsidR="00682F08">
            <w:rPr>
              <w:rFonts w:ascii="Georgia" w:hAnsi="Georgia"/>
              <w:sz w:val="22"/>
              <w:szCs w:val="22"/>
              <w:lang w:val="sr-Cyrl-RS"/>
            </w:rPr>
            <w:t xml:space="preserve">  </w:t>
          </w:r>
          <w:r w:rsidRPr="00682F08">
            <w:rPr>
              <w:rFonts w:ascii="Georgia" w:hAnsi="Georgia"/>
              <w:sz w:val="22"/>
              <w:szCs w:val="22"/>
            </w:rPr>
            <w:t xml:space="preserve"> </w:t>
          </w:r>
          <w:proofErr w:type="spellStart"/>
          <w:r w:rsidRPr="00682F08">
            <w:rPr>
              <w:rFonts w:ascii="Georgia" w:hAnsi="Georgia"/>
              <w:sz w:val="22"/>
              <w:szCs w:val="22"/>
            </w:rPr>
            <w:t>датум</w:t>
          </w:r>
          <w:proofErr w:type="spellEnd"/>
          <w:r w:rsidR="00682F08" w:rsidRPr="00682F08">
            <w:rPr>
              <w:rFonts w:ascii="Georgia" w:hAnsi="Georgia"/>
              <w:sz w:val="22"/>
              <w:szCs w:val="22"/>
              <w:lang w:val="sr-Cyrl-RS"/>
            </w:rPr>
            <w:t xml:space="preserve"> 02.04.2025.</w:t>
          </w:r>
        </w:p>
      </w:tc>
      <w:tc>
        <w:tcPr>
          <w:tcW w:w="2520" w:type="dxa"/>
          <w:tcBorders>
            <w:top w:val="single" w:sz="4" w:space="0" w:color="auto"/>
          </w:tcBorders>
        </w:tcPr>
        <w:p w:rsidR="00EF6076" w:rsidRPr="00A0248D" w:rsidRDefault="00EF6076" w:rsidP="00DE33FD">
          <w:pPr>
            <w:rPr>
              <w:rFonts w:ascii="Book Antiqua" w:hAnsi="Book Antiqua"/>
              <w:spacing w:val="6"/>
              <w:szCs w:val="22"/>
            </w:rPr>
          </w:pPr>
        </w:p>
      </w:tc>
      <w:tc>
        <w:tcPr>
          <w:tcW w:w="3240" w:type="dxa"/>
          <w:tcBorders>
            <w:top w:val="single" w:sz="4" w:space="0" w:color="auto"/>
          </w:tcBorders>
        </w:tcPr>
        <w:p w:rsidR="00EF6076" w:rsidRPr="00A0248D" w:rsidRDefault="00EF6076" w:rsidP="00DE33FD">
          <w:pPr>
            <w:rPr>
              <w:rFonts w:ascii="Book Antiqua" w:hAnsi="Book Antiqua"/>
              <w:spacing w:val="6"/>
              <w:szCs w:val="22"/>
            </w:rPr>
          </w:pPr>
        </w:p>
      </w:tc>
    </w:tr>
  </w:tbl>
  <w:p w:rsidR="00EF6076" w:rsidRPr="00312ADF" w:rsidRDefault="00EF6076" w:rsidP="00312AD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0F38"/>
    <w:multiLevelType w:val="hybridMultilevel"/>
    <w:tmpl w:val="6174385C"/>
    <w:lvl w:ilvl="0" w:tplc="1E40FA42">
      <w:start w:val="1"/>
      <w:numFmt w:val="bullet"/>
      <w:lvlText w:val="–"/>
      <w:lvlJc w:val="left"/>
      <w:pPr>
        <w:ind w:left="705" w:hanging="360"/>
      </w:pPr>
      <w:rPr>
        <w:rFonts w:ascii="Book Antiqua" w:hAnsi="Book Antiqua"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3481D2B"/>
    <w:multiLevelType w:val="hybridMultilevel"/>
    <w:tmpl w:val="6DCE1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22026"/>
    <w:multiLevelType w:val="hybridMultilevel"/>
    <w:tmpl w:val="0642595C"/>
    <w:lvl w:ilvl="0" w:tplc="A47A5AF0">
      <w:start w:val="311"/>
      <w:numFmt w:val="bullet"/>
      <w:lvlText w:val="-"/>
      <w:lvlJc w:val="left"/>
      <w:pPr>
        <w:ind w:left="360" w:hanging="360"/>
      </w:pPr>
      <w:rPr>
        <w:rFonts w:ascii="Book Antiqua" w:eastAsia="Times New Roman" w:hAnsi="Book Antiqu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E11E2B"/>
    <w:multiLevelType w:val="multilevel"/>
    <w:tmpl w:val="1BE8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F252D"/>
    <w:multiLevelType w:val="hybridMultilevel"/>
    <w:tmpl w:val="27D09DBE"/>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7C17BCD"/>
    <w:multiLevelType w:val="hybridMultilevel"/>
    <w:tmpl w:val="518A8B4A"/>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0E3F79"/>
    <w:multiLevelType w:val="hybridMultilevel"/>
    <w:tmpl w:val="A8BE0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3BB5"/>
    <w:multiLevelType w:val="hybridMultilevel"/>
    <w:tmpl w:val="90B60AE0"/>
    <w:lvl w:ilvl="0" w:tplc="9182CEB2">
      <w:numFmt w:val="bullet"/>
      <w:lvlText w:val="-"/>
      <w:lvlJc w:val="left"/>
      <w:pPr>
        <w:ind w:left="360" w:hanging="360"/>
      </w:pPr>
      <w:rPr>
        <w:rFonts w:ascii="Times New Roman" w:eastAsia="Times New Roman" w:hAnsi="Times New Roman" w:cs="Times New Roman"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8" w15:restartNumberingAfterBreak="0">
    <w:nsid w:val="1FDE35A9"/>
    <w:multiLevelType w:val="hybridMultilevel"/>
    <w:tmpl w:val="B8807F04"/>
    <w:lvl w:ilvl="0" w:tplc="759079E0">
      <w:start w:val="5"/>
      <w:numFmt w:val="bullet"/>
      <w:lvlText w:val="-"/>
      <w:lvlJc w:val="left"/>
      <w:pPr>
        <w:ind w:left="363" w:hanging="360"/>
      </w:pPr>
      <w:rPr>
        <w:rFonts w:ascii="Book Antiqua" w:eastAsiaTheme="minorEastAsia" w:hAnsi="Book Antiqua" w:cstheme="minorBidi"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2B575EE9"/>
    <w:multiLevelType w:val="hybridMultilevel"/>
    <w:tmpl w:val="B1DCE8FA"/>
    <w:lvl w:ilvl="0" w:tplc="EC0E7B70">
      <w:start w:val="3"/>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913BC"/>
    <w:multiLevelType w:val="multilevel"/>
    <w:tmpl w:val="8DF4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6213D"/>
    <w:multiLevelType w:val="hybridMultilevel"/>
    <w:tmpl w:val="A5D2F6D2"/>
    <w:lvl w:ilvl="0" w:tplc="D5887D7C">
      <w:start w:val="3"/>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1495A"/>
    <w:multiLevelType w:val="hybridMultilevel"/>
    <w:tmpl w:val="750E18D8"/>
    <w:lvl w:ilvl="0" w:tplc="9182CEB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4B350E"/>
    <w:multiLevelType w:val="hybridMultilevel"/>
    <w:tmpl w:val="505EB3F8"/>
    <w:lvl w:ilvl="0" w:tplc="017A0EBE">
      <w:start w:val="27"/>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074DA5"/>
    <w:multiLevelType w:val="hybridMultilevel"/>
    <w:tmpl w:val="351604E8"/>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1962F0"/>
    <w:multiLevelType w:val="hybridMultilevel"/>
    <w:tmpl w:val="AFBE8BBA"/>
    <w:lvl w:ilvl="0" w:tplc="759079E0">
      <w:start w:val="5"/>
      <w:numFmt w:val="bullet"/>
      <w:lvlText w:val="-"/>
      <w:lvlJc w:val="left"/>
      <w:pPr>
        <w:ind w:left="360" w:hanging="360"/>
      </w:pPr>
      <w:rPr>
        <w:rFonts w:ascii="Book Antiqua" w:eastAsiaTheme="minorEastAsia" w:hAnsi="Book Antiqu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3F4486"/>
    <w:multiLevelType w:val="hybridMultilevel"/>
    <w:tmpl w:val="20E8E864"/>
    <w:lvl w:ilvl="0" w:tplc="057CBC7A">
      <w:start w:val="1"/>
      <w:numFmt w:val="decimal"/>
      <w:lvlText w:val="%1."/>
      <w:lvlJc w:val="left"/>
      <w:pPr>
        <w:ind w:left="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12E432">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CB6B6">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AA513A">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FC316C">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4A72A">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FA16D0">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0A954">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41D10">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5D338B9"/>
    <w:multiLevelType w:val="hybridMultilevel"/>
    <w:tmpl w:val="B9A20742"/>
    <w:lvl w:ilvl="0" w:tplc="1E40FA42">
      <w:start w:val="1"/>
      <w:numFmt w:val="bullet"/>
      <w:lvlText w:val="–"/>
      <w:lvlJc w:val="left"/>
      <w:pPr>
        <w:ind w:left="360" w:hanging="360"/>
      </w:pPr>
      <w:rPr>
        <w:rFonts w:ascii="Book Antiqua" w:hAnsi="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B2475F"/>
    <w:multiLevelType w:val="hybridMultilevel"/>
    <w:tmpl w:val="DB06F95C"/>
    <w:lvl w:ilvl="0" w:tplc="1E40FA42">
      <w:start w:val="1"/>
      <w:numFmt w:val="bullet"/>
      <w:lvlText w:val="–"/>
      <w:lvlJc w:val="left"/>
      <w:pPr>
        <w:ind w:left="360" w:hanging="360"/>
      </w:pPr>
      <w:rPr>
        <w:rFonts w:ascii="Book Antiqua" w:hAnsi="Book Antiqu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179DD"/>
    <w:multiLevelType w:val="hybridMultilevel"/>
    <w:tmpl w:val="9CA60160"/>
    <w:lvl w:ilvl="0" w:tplc="A47A5AF0">
      <w:start w:val="311"/>
      <w:numFmt w:val="bullet"/>
      <w:lvlText w:val="-"/>
      <w:lvlJc w:val="left"/>
      <w:pPr>
        <w:ind w:left="780" w:hanging="360"/>
      </w:pPr>
      <w:rPr>
        <w:rFonts w:ascii="Book Antiqua" w:eastAsia="Times New Roman" w:hAnsi="Book Antiqua"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C3829EA"/>
    <w:multiLevelType w:val="hybridMultilevel"/>
    <w:tmpl w:val="6F5ECA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E7B77"/>
    <w:multiLevelType w:val="hybridMultilevel"/>
    <w:tmpl w:val="AB7EA184"/>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23" w15:restartNumberingAfterBreak="0">
    <w:nsid w:val="5D111AD1"/>
    <w:multiLevelType w:val="hybridMultilevel"/>
    <w:tmpl w:val="18DCF2BE"/>
    <w:lvl w:ilvl="0" w:tplc="0B3A28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3B5854"/>
    <w:multiLevelType w:val="hybridMultilevel"/>
    <w:tmpl w:val="00B8D358"/>
    <w:lvl w:ilvl="0" w:tplc="1E40FA42">
      <w:start w:val="1"/>
      <w:numFmt w:val="bullet"/>
      <w:lvlText w:val="–"/>
      <w:lvlJc w:val="left"/>
      <w:pPr>
        <w:ind w:left="705" w:hanging="360"/>
      </w:pPr>
      <w:rPr>
        <w:rFonts w:ascii="Book Antiqua" w:hAnsi="Book Antiqua"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60AA2CA1"/>
    <w:multiLevelType w:val="hybridMultilevel"/>
    <w:tmpl w:val="B9545594"/>
    <w:lvl w:ilvl="0" w:tplc="740425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965BB6">
      <w:start w:val="1"/>
      <w:numFmt w:val="bullet"/>
      <w:lvlText w:val="o"/>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2AA290">
      <w:start w:val="1"/>
      <w:numFmt w:val="bullet"/>
      <w:lvlText w:val="▪"/>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64D41A">
      <w:start w:val="1"/>
      <w:numFmt w:val="bullet"/>
      <w:lvlText w:val="•"/>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389FBA">
      <w:start w:val="1"/>
      <w:numFmt w:val="bullet"/>
      <w:lvlText w:val="o"/>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6EA46">
      <w:start w:val="1"/>
      <w:numFmt w:val="bullet"/>
      <w:lvlText w:val="▪"/>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A7FE4">
      <w:start w:val="1"/>
      <w:numFmt w:val="bullet"/>
      <w:lvlText w:val="•"/>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827274">
      <w:start w:val="1"/>
      <w:numFmt w:val="bullet"/>
      <w:lvlText w:val="o"/>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8EE620">
      <w:start w:val="1"/>
      <w:numFmt w:val="bullet"/>
      <w:lvlText w:val="▪"/>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4DF0F8E"/>
    <w:multiLevelType w:val="hybridMultilevel"/>
    <w:tmpl w:val="E39ED296"/>
    <w:lvl w:ilvl="0" w:tplc="A47A5AF0">
      <w:start w:val="311"/>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EF25F4"/>
    <w:multiLevelType w:val="hybridMultilevel"/>
    <w:tmpl w:val="5A62E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0F197D"/>
    <w:multiLevelType w:val="hybridMultilevel"/>
    <w:tmpl w:val="00B2F840"/>
    <w:lvl w:ilvl="0" w:tplc="A47A5AF0">
      <w:start w:val="311"/>
      <w:numFmt w:val="bullet"/>
      <w:lvlText w:val="-"/>
      <w:lvlJc w:val="left"/>
      <w:pPr>
        <w:ind w:left="-416" w:hanging="360"/>
      </w:pPr>
      <w:rPr>
        <w:rFonts w:ascii="Book Antiqua" w:eastAsia="Times New Roman" w:hAnsi="Book Antiqua" w:cs="Times New Roman" w:hint="default"/>
      </w:rPr>
    </w:lvl>
    <w:lvl w:ilvl="1" w:tplc="04090003" w:tentative="1">
      <w:start w:val="1"/>
      <w:numFmt w:val="bullet"/>
      <w:lvlText w:val="o"/>
      <w:lvlJc w:val="left"/>
      <w:pPr>
        <w:ind w:left="304" w:hanging="360"/>
      </w:pPr>
      <w:rPr>
        <w:rFonts w:ascii="Courier New" w:hAnsi="Courier New" w:cs="Courier New" w:hint="default"/>
      </w:rPr>
    </w:lvl>
    <w:lvl w:ilvl="2" w:tplc="04090005" w:tentative="1">
      <w:start w:val="1"/>
      <w:numFmt w:val="bullet"/>
      <w:lvlText w:val=""/>
      <w:lvlJc w:val="left"/>
      <w:pPr>
        <w:ind w:left="1024" w:hanging="360"/>
      </w:pPr>
      <w:rPr>
        <w:rFonts w:ascii="Wingdings" w:hAnsi="Wingdings" w:hint="default"/>
      </w:rPr>
    </w:lvl>
    <w:lvl w:ilvl="3" w:tplc="04090001" w:tentative="1">
      <w:start w:val="1"/>
      <w:numFmt w:val="bullet"/>
      <w:lvlText w:val=""/>
      <w:lvlJc w:val="left"/>
      <w:pPr>
        <w:ind w:left="1744" w:hanging="360"/>
      </w:pPr>
      <w:rPr>
        <w:rFonts w:ascii="Symbol" w:hAnsi="Symbol" w:hint="default"/>
      </w:rPr>
    </w:lvl>
    <w:lvl w:ilvl="4" w:tplc="04090003" w:tentative="1">
      <w:start w:val="1"/>
      <w:numFmt w:val="bullet"/>
      <w:lvlText w:val="o"/>
      <w:lvlJc w:val="left"/>
      <w:pPr>
        <w:ind w:left="2464" w:hanging="360"/>
      </w:pPr>
      <w:rPr>
        <w:rFonts w:ascii="Courier New" w:hAnsi="Courier New" w:cs="Courier New" w:hint="default"/>
      </w:rPr>
    </w:lvl>
    <w:lvl w:ilvl="5" w:tplc="04090005" w:tentative="1">
      <w:start w:val="1"/>
      <w:numFmt w:val="bullet"/>
      <w:lvlText w:val=""/>
      <w:lvlJc w:val="left"/>
      <w:pPr>
        <w:ind w:left="3184" w:hanging="360"/>
      </w:pPr>
      <w:rPr>
        <w:rFonts w:ascii="Wingdings" w:hAnsi="Wingdings" w:hint="default"/>
      </w:rPr>
    </w:lvl>
    <w:lvl w:ilvl="6" w:tplc="04090001" w:tentative="1">
      <w:start w:val="1"/>
      <w:numFmt w:val="bullet"/>
      <w:lvlText w:val=""/>
      <w:lvlJc w:val="left"/>
      <w:pPr>
        <w:ind w:left="3904" w:hanging="360"/>
      </w:pPr>
      <w:rPr>
        <w:rFonts w:ascii="Symbol" w:hAnsi="Symbol" w:hint="default"/>
      </w:rPr>
    </w:lvl>
    <w:lvl w:ilvl="7" w:tplc="04090003" w:tentative="1">
      <w:start w:val="1"/>
      <w:numFmt w:val="bullet"/>
      <w:lvlText w:val="o"/>
      <w:lvlJc w:val="left"/>
      <w:pPr>
        <w:ind w:left="4624" w:hanging="360"/>
      </w:pPr>
      <w:rPr>
        <w:rFonts w:ascii="Courier New" w:hAnsi="Courier New" w:cs="Courier New" w:hint="default"/>
      </w:rPr>
    </w:lvl>
    <w:lvl w:ilvl="8" w:tplc="04090005" w:tentative="1">
      <w:start w:val="1"/>
      <w:numFmt w:val="bullet"/>
      <w:lvlText w:val=""/>
      <w:lvlJc w:val="left"/>
      <w:pPr>
        <w:ind w:left="5344" w:hanging="360"/>
      </w:pPr>
      <w:rPr>
        <w:rFonts w:ascii="Wingdings" w:hAnsi="Wingdings" w:hint="default"/>
      </w:rPr>
    </w:lvl>
  </w:abstractNum>
  <w:abstractNum w:abstractNumId="29" w15:restartNumberingAfterBreak="0">
    <w:nsid w:val="74E244CD"/>
    <w:multiLevelType w:val="multilevel"/>
    <w:tmpl w:val="5D5AB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3"/>
  </w:num>
  <w:num w:numId="3">
    <w:abstractNumId w:val="9"/>
  </w:num>
  <w:num w:numId="4">
    <w:abstractNumId w:val="12"/>
  </w:num>
  <w:num w:numId="5">
    <w:abstractNumId w:val="25"/>
  </w:num>
  <w:num w:numId="6">
    <w:abstractNumId w:val="4"/>
  </w:num>
  <w:num w:numId="7">
    <w:abstractNumId w:val="11"/>
  </w:num>
  <w:num w:numId="8">
    <w:abstractNumId w:val="8"/>
  </w:num>
  <w:num w:numId="9">
    <w:abstractNumId w:val="15"/>
  </w:num>
  <w:num w:numId="10">
    <w:abstractNumId w:val="14"/>
  </w:num>
  <w:num w:numId="11">
    <w:abstractNumId w:val="23"/>
  </w:num>
  <w:num w:numId="12">
    <w:abstractNumId w:val="28"/>
  </w:num>
  <w:num w:numId="13">
    <w:abstractNumId w:val="20"/>
  </w:num>
  <w:num w:numId="14">
    <w:abstractNumId w:val="2"/>
  </w:num>
  <w:num w:numId="15">
    <w:abstractNumId w:val="27"/>
  </w:num>
  <w:num w:numId="16">
    <w:abstractNumId w:val="1"/>
  </w:num>
  <w:num w:numId="17">
    <w:abstractNumId w:val="6"/>
  </w:num>
  <w:num w:numId="18">
    <w:abstractNumId w:val="5"/>
  </w:num>
  <w:num w:numId="19">
    <w:abstractNumId w:val="26"/>
  </w:num>
  <w:num w:numId="20">
    <w:abstractNumId w:val="0"/>
  </w:num>
  <w:num w:numId="21">
    <w:abstractNumId w:val="24"/>
  </w:num>
  <w:num w:numId="22">
    <w:abstractNumId w:val="18"/>
  </w:num>
  <w:num w:numId="23">
    <w:abstractNumId w:val="17"/>
  </w:num>
  <w:num w:numId="24">
    <w:abstractNumId w:val="21"/>
  </w:num>
  <w:num w:numId="25">
    <w:abstractNumId w:val="22"/>
  </w:num>
  <w:num w:numId="26">
    <w:abstractNumId w:val="16"/>
  </w:num>
  <w:num w:numId="27">
    <w:abstractNumId w:val="7"/>
  </w:num>
  <w:num w:numId="28">
    <w:abstractNumId w:val="3"/>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E5"/>
    <w:rsid w:val="000048A2"/>
    <w:rsid w:val="000063C9"/>
    <w:rsid w:val="00007EBE"/>
    <w:rsid w:val="00013026"/>
    <w:rsid w:val="000323DC"/>
    <w:rsid w:val="000358DE"/>
    <w:rsid w:val="0004030E"/>
    <w:rsid w:val="00040F5D"/>
    <w:rsid w:val="000445CE"/>
    <w:rsid w:val="00051A07"/>
    <w:rsid w:val="00051BCB"/>
    <w:rsid w:val="0005599A"/>
    <w:rsid w:val="000559B2"/>
    <w:rsid w:val="0005646C"/>
    <w:rsid w:val="00063605"/>
    <w:rsid w:val="00064D43"/>
    <w:rsid w:val="00064FEC"/>
    <w:rsid w:val="00065CAE"/>
    <w:rsid w:val="0007191E"/>
    <w:rsid w:val="00076F59"/>
    <w:rsid w:val="00090AEE"/>
    <w:rsid w:val="0009328E"/>
    <w:rsid w:val="000A01EA"/>
    <w:rsid w:val="000A108B"/>
    <w:rsid w:val="000A6006"/>
    <w:rsid w:val="000B0EF6"/>
    <w:rsid w:val="000B76EA"/>
    <w:rsid w:val="000C4BE2"/>
    <w:rsid w:val="000F2B7C"/>
    <w:rsid w:val="000F3CB5"/>
    <w:rsid w:val="00117DD4"/>
    <w:rsid w:val="00121F06"/>
    <w:rsid w:val="001271BA"/>
    <w:rsid w:val="00130697"/>
    <w:rsid w:val="0013107A"/>
    <w:rsid w:val="001319BD"/>
    <w:rsid w:val="0013347D"/>
    <w:rsid w:val="00136048"/>
    <w:rsid w:val="00151ABB"/>
    <w:rsid w:val="001740BD"/>
    <w:rsid w:val="00177922"/>
    <w:rsid w:val="001841E1"/>
    <w:rsid w:val="001934B7"/>
    <w:rsid w:val="001B0135"/>
    <w:rsid w:val="001B2C51"/>
    <w:rsid w:val="001B6394"/>
    <w:rsid w:val="001C002C"/>
    <w:rsid w:val="001C6282"/>
    <w:rsid w:val="001C6914"/>
    <w:rsid w:val="001C7A79"/>
    <w:rsid w:val="001C7D24"/>
    <w:rsid w:val="001D72B0"/>
    <w:rsid w:val="001F15A6"/>
    <w:rsid w:val="001F466B"/>
    <w:rsid w:val="001F49D0"/>
    <w:rsid w:val="002018C3"/>
    <w:rsid w:val="00205C97"/>
    <w:rsid w:val="00223633"/>
    <w:rsid w:val="0022730F"/>
    <w:rsid w:val="0022751C"/>
    <w:rsid w:val="00241086"/>
    <w:rsid w:val="00253349"/>
    <w:rsid w:val="002607A2"/>
    <w:rsid w:val="00262D97"/>
    <w:rsid w:val="00271B0E"/>
    <w:rsid w:val="0027229C"/>
    <w:rsid w:val="00275070"/>
    <w:rsid w:val="00277A44"/>
    <w:rsid w:val="00287758"/>
    <w:rsid w:val="0029191E"/>
    <w:rsid w:val="00292A8E"/>
    <w:rsid w:val="002953D7"/>
    <w:rsid w:val="002A01F4"/>
    <w:rsid w:val="002A243A"/>
    <w:rsid w:val="002A36CB"/>
    <w:rsid w:val="002B3B0A"/>
    <w:rsid w:val="002B75AB"/>
    <w:rsid w:val="002C0300"/>
    <w:rsid w:val="002D2065"/>
    <w:rsid w:val="002D562A"/>
    <w:rsid w:val="002D6FE5"/>
    <w:rsid w:val="002D7B3B"/>
    <w:rsid w:val="002E3628"/>
    <w:rsid w:val="002E3BFE"/>
    <w:rsid w:val="002E5776"/>
    <w:rsid w:val="002E5B77"/>
    <w:rsid w:val="002E6328"/>
    <w:rsid w:val="002F029D"/>
    <w:rsid w:val="002F553B"/>
    <w:rsid w:val="00300945"/>
    <w:rsid w:val="00300E0A"/>
    <w:rsid w:val="0030115E"/>
    <w:rsid w:val="00302621"/>
    <w:rsid w:val="0030603E"/>
    <w:rsid w:val="00312ADF"/>
    <w:rsid w:val="003136B4"/>
    <w:rsid w:val="003158F8"/>
    <w:rsid w:val="00315DCF"/>
    <w:rsid w:val="00321BAF"/>
    <w:rsid w:val="003231A4"/>
    <w:rsid w:val="003264FA"/>
    <w:rsid w:val="003272E1"/>
    <w:rsid w:val="00330431"/>
    <w:rsid w:val="003343CB"/>
    <w:rsid w:val="00340F80"/>
    <w:rsid w:val="00366E19"/>
    <w:rsid w:val="003764F0"/>
    <w:rsid w:val="0037709E"/>
    <w:rsid w:val="00387702"/>
    <w:rsid w:val="00393C25"/>
    <w:rsid w:val="003B768E"/>
    <w:rsid w:val="003C301D"/>
    <w:rsid w:val="003C3E78"/>
    <w:rsid w:val="003C78C0"/>
    <w:rsid w:val="003E4CEE"/>
    <w:rsid w:val="003E74E2"/>
    <w:rsid w:val="0040093D"/>
    <w:rsid w:val="00401F29"/>
    <w:rsid w:val="00407535"/>
    <w:rsid w:val="0041092D"/>
    <w:rsid w:val="00411E80"/>
    <w:rsid w:val="00421EAE"/>
    <w:rsid w:val="004229F2"/>
    <w:rsid w:val="00423850"/>
    <w:rsid w:val="00423D3E"/>
    <w:rsid w:val="00434F8C"/>
    <w:rsid w:val="00435738"/>
    <w:rsid w:val="00440BAB"/>
    <w:rsid w:val="004431BC"/>
    <w:rsid w:val="0044735F"/>
    <w:rsid w:val="00447709"/>
    <w:rsid w:val="00450D9D"/>
    <w:rsid w:val="00451E78"/>
    <w:rsid w:val="00456BD4"/>
    <w:rsid w:val="004621D5"/>
    <w:rsid w:val="00467EDE"/>
    <w:rsid w:val="00477677"/>
    <w:rsid w:val="00477C20"/>
    <w:rsid w:val="00481B37"/>
    <w:rsid w:val="004913F2"/>
    <w:rsid w:val="004A3D3B"/>
    <w:rsid w:val="004B5EF7"/>
    <w:rsid w:val="004B65EE"/>
    <w:rsid w:val="004B6B63"/>
    <w:rsid w:val="004E5CE1"/>
    <w:rsid w:val="004F1048"/>
    <w:rsid w:val="004F1CC6"/>
    <w:rsid w:val="004F46BB"/>
    <w:rsid w:val="004F6CF5"/>
    <w:rsid w:val="005027C1"/>
    <w:rsid w:val="005071E3"/>
    <w:rsid w:val="00510F4C"/>
    <w:rsid w:val="0051145F"/>
    <w:rsid w:val="00536CDD"/>
    <w:rsid w:val="005412AC"/>
    <w:rsid w:val="00550DD5"/>
    <w:rsid w:val="00552399"/>
    <w:rsid w:val="00554928"/>
    <w:rsid w:val="0055526E"/>
    <w:rsid w:val="005555E3"/>
    <w:rsid w:val="0055679E"/>
    <w:rsid w:val="00556FD6"/>
    <w:rsid w:val="00566294"/>
    <w:rsid w:val="00572CFE"/>
    <w:rsid w:val="00577E5B"/>
    <w:rsid w:val="00581969"/>
    <w:rsid w:val="0058598B"/>
    <w:rsid w:val="00586314"/>
    <w:rsid w:val="005979C3"/>
    <w:rsid w:val="005A28F0"/>
    <w:rsid w:val="005A34C3"/>
    <w:rsid w:val="005A6B2D"/>
    <w:rsid w:val="005A7AF7"/>
    <w:rsid w:val="005B0F8E"/>
    <w:rsid w:val="005B38D3"/>
    <w:rsid w:val="005B6A00"/>
    <w:rsid w:val="005B72E3"/>
    <w:rsid w:val="005C0719"/>
    <w:rsid w:val="005D15E1"/>
    <w:rsid w:val="005D430F"/>
    <w:rsid w:val="005D5390"/>
    <w:rsid w:val="005D6F26"/>
    <w:rsid w:val="005F07E7"/>
    <w:rsid w:val="005F305A"/>
    <w:rsid w:val="005F3ACE"/>
    <w:rsid w:val="005F59F2"/>
    <w:rsid w:val="00606CB0"/>
    <w:rsid w:val="00614F41"/>
    <w:rsid w:val="00625A81"/>
    <w:rsid w:val="00625AB1"/>
    <w:rsid w:val="0062664A"/>
    <w:rsid w:val="00633A5E"/>
    <w:rsid w:val="0064231A"/>
    <w:rsid w:val="006435FA"/>
    <w:rsid w:val="00643D5C"/>
    <w:rsid w:val="006446DD"/>
    <w:rsid w:val="006501B4"/>
    <w:rsid w:val="00652704"/>
    <w:rsid w:val="00661AC3"/>
    <w:rsid w:val="00666B90"/>
    <w:rsid w:val="00667397"/>
    <w:rsid w:val="006741DA"/>
    <w:rsid w:val="0068006D"/>
    <w:rsid w:val="00682DF6"/>
    <w:rsid w:val="00682F08"/>
    <w:rsid w:val="00692741"/>
    <w:rsid w:val="00694035"/>
    <w:rsid w:val="006A0603"/>
    <w:rsid w:val="006A41F1"/>
    <w:rsid w:val="006A42E5"/>
    <w:rsid w:val="006A448C"/>
    <w:rsid w:val="006B1D36"/>
    <w:rsid w:val="006B2C5B"/>
    <w:rsid w:val="006B6064"/>
    <w:rsid w:val="006D1105"/>
    <w:rsid w:val="006D1F21"/>
    <w:rsid w:val="006E1E8E"/>
    <w:rsid w:val="006F5303"/>
    <w:rsid w:val="006F5409"/>
    <w:rsid w:val="006F5C68"/>
    <w:rsid w:val="0070154D"/>
    <w:rsid w:val="007019B8"/>
    <w:rsid w:val="007025DB"/>
    <w:rsid w:val="00702EA7"/>
    <w:rsid w:val="00703F07"/>
    <w:rsid w:val="0070589E"/>
    <w:rsid w:val="0071434A"/>
    <w:rsid w:val="0071576B"/>
    <w:rsid w:val="00722EF6"/>
    <w:rsid w:val="00732DB2"/>
    <w:rsid w:val="007337AA"/>
    <w:rsid w:val="007339C1"/>
    <w:rsid w:val="00734295"/>
    <w:rsid w:val="0075143C"/>
    <w:rsid w:val="00754B7D"/>
    <w:rsid w:val="00755267"/>
    <w:rsid w:val="00757E57"/>
    <w:rsid w:val="0076150B"/>
    <w:rsid w:val="00761881"/>
    <w:rsid w:val="00763651"/>
    <w:rsid w:val="007654D4"/>
    <w:rsid w:val="00774386"/>
    <w:rsid w:val="00776260"/>
    <w:rsid w:val="007827A4"/>
    <w:rsid w:val="00791016"/>
    <w:rsid w:val="00791306"/>
    <w:rsid w:val="007914DE"/>
    <w:rsid w:val="007958AA"/>
    <w:rsid w:val="00796B02"/>
    <w:rsid w:val="007B0374"/>
    <w:rsid w:val="007B48C7"/>
    <w:rsid w:val="007C1BA2"/>
    <w:rsid w:val="007C6330"/>
    <w:rsid w:val="007E00D2"/>
    <w:rsid w:val="007E10F1"/>
    <w:rsid w:val="007E1A94"/>
    <w:rsid w:val="007E1CFB"/>
    <w:rsid w:val="007F7426"/>
    <w:rsid w:val="00811015"/>
    <w:rsid w:val="00817521"/>
    <w:rsid w:val="008224F6"/>
    <w:rsid w:val="00825503"/>
    <w:rsid w:val="0082682A"/>
    <w:rsid w:val="00835B1D"/>
    <w:rsid w:val="00837A52"/>
    <w:rsid w:val="00847905"/>
    <w:rsid w:val="00851C49"/>
    <w:rsid w:val="0085687C"/>
    <w:rsid w:val="008610FE"/>
    <w:rsid w:val="0086569A"/>
    <w:rsid w:val="00866E55"/>
    <w:rsid w:val="008702A3"/>
    <w:rsid w:val="00872BB1"/>
    <w:rsid w:val="00873B0A"/>
    <w:rsid w:val="00874C72"/>
    <w:rsid w:val="008851F7"/>
    <w:rsid w:val="0088692F"/>
    <w:rsid w:val="008A51DF"/>
    <w:rsid w:val="008A7F57"/>
    <w:rsid w:val="008B1C84"/>
    <w:rsid w:val="008B24E7"/>
    <w:rsid w:val="008B42EE"/>
    <w:rsid w:val="008B4624"/>
    <w:rsid w:val="008B5E74"/>
    <w:rsid w:val="008B7013"/>
    <w:rsid w:val="008C2470"/>
    <w:rsid w:val="008C6396"/>
    <w:rsid w:val="008E1EB6"/>
    <w:rsid w:val="008E33B3"/>
    <w:rsid w:val="008F1B82"/>
    <w:rsid w:val="008F4777"/>
    <w:rsid w:val="00901471"/>
    <w:rsid w:val="009078F9"/>
    <w:rsid w:val="00916A45"/>
    <w:rsid w:val="009229D0"/>
    <w:rsid w:val="00931563"/>
    <w:rsid w:val="0093593C"/>
    <w:rsid w:val="00940147"/>
    <w:rsid w:val="00957AEB"/>
    <w:rsid w:val="009804E6"/>
    <w:rsid w:val="00981302"/>
    <w:rsid w:val="00982FE6"/>
    <w:rsid w:val="00990AC0"/>
    <w:rsid w:val="00993175"/>
    <w:rsid w:val="0099683C"/>
    <w:rsid w:val="0099744F"/>
    <w:rsid w:val="009A3F4D"/>
    <w:rsid w:val="009A4316"/>
    <w:rsid w:val="009A7E07"/>
    <w:rsid w:val="009B1ADD"/>
    <w:rsid w:val="009B3520"/>
    <w:rsid w:val="009B6669"/>
    <w:rsid w:val="009B6B12"/>
    <w:rsid w:val="009C1B64"/>
    <w:rsid w:val="009D3736"/>
    <w:rsid w:val="009D59DF"/>
    <w:rsid w:val="009E0F53"/>
    <w:rsid w:val="009E2AD8"/>
    <w:rsid w:val="009E5698"/>
    <w:rsid w:val="009F0E49"/>
    <w:rsid w:val="009F1B56"/>
    <w:rsid w:val="00A0268A"/>
    <w:rsid w:val="00A0456D"/>
    <w:rsid w:val="00A0707A"/>
    <w:rsid w:val="00A072B1"/>
    <w:rsid w:val="00A07C58"/>
    <w:rsid w:val="00A136B9"/>
    <w:rsid w:val="00A223E1"/>
    <w:rsid w:val="00A25821"/>
    <w:rsid w:val="00A3450A"/>
    <w:rsid w:val="00A365B8"/>
    <w:rsid w:val="00A42798"/>
    <w:rsid w:val="00A43B14"/>
    <w:rsid w:val="00A46673"/>
    <w:rsid w:val="00A51AC0"/>
    <w:rsid w:val="00A52102"/>
    <w:rsid w:val="00A5268A"/>
    <w:rsid w:val="00A716B2"/>
    <w:rsid w:val="00A72652"/>
    <w:rsid w:val="00A74992"/>
    <w:rsid w:val="00A75257"/>
    <w:rsid w:val="00A7720D"/>
    <w:rsid w:val="00A81A8D"/>
    <w:rsid w:val="00A955A9"/>
    <w:rsid w:val="00AA2E4F"/>
    <w:rsid w:val="00AA411C"/>
    <w:rsid w:val="00AA62CD"/>
    <w:rsid w:val="00AA6EF9"/>
    <w:rsid w:val="00AB198F"/>
    <w:rsid w:val="00AB2F11"/>
    <w:rsid w:val="00AB5542"/>
    <w:rsid w:val="00AB6EF3"/>
    <w:rsid w:val="00AD1B1E"/>
    <w:rsid w:val="00AD4DD7"/>
    <w:rsid w:val="00AE1442"/>
    <w:rsid w:val="00AF07F6"/>
    <w:rsid w:val="00AF1071"/>
    <w:rsid w:val="00AF4566"/>
    <w:rsid w:val="00AF51CF"/>
    <w:rsid w:val="00B02752"/>
    <w:rsid w:val="00B11C8B"/>
    <w:rsid w:val="00B13E11"/>
    <w:rsid w:val="00B15788"/>
    <w:rsid w:val="00B159FF"/>
    <w:rsid w:val="00B33094"/>
    <w:rsid w:val="00B408C5"/>
    <w:rsid w:val="00B42583"/>
    <w:rsid w:val="00B451C0"/>
    <w:rsid w:val="00B45C6B"/>
    <w:rsid w:val="00B45DDB"/>
    <w:rsid w:val="00B52CEE"/>
    <w:rsid w:val="00B57B36"/>
    <w:rsid w:val="00B650D0"/>
    <w:rsid w:val="00B6789D"/>
    <w:rsid w:val="00B811AC"/>
    <w:rsid w:val="00B924E1"/>
    <w:rsid w:val="00B94239"/>
    <w:rsid w:val="00B9514A"/>
    <w:rsid w:val="00BA43DC"/>
    <w:rsid w:val="00BB0DE5"/>
    <w:rsid w:val="00BB6A16"/>
    <w:rsid w:val="00BC1469"/>
    <w:rsid w:val="00BE0E89"/>
    <w:rsid w:val="00BE23D2"/>
    <w:rsid w:val="00BE3F06"/>
    <w:rsid w:val="00BE4025"/>
    <w:rsid w:val="00BE61D9"/>
    <w:rsid w:val="00BF1D41"/>
    <w:rsid w:val="00BF2D98"/>
    <w:rsid w:val="00BF44CD"/>
    <w:rsid w:val="00C01C08"/>
    <w:rsid w:val="00C01E3D"/>
    <w:rsid w:val="00C05341"/>
    <w:rsid w:val="00C1130A"/>
    <w:rsid w:val="00C11F5A"/>
    <w:rsid w:val="00C15F09"/>
    <w:rsid w:val="00C22E59"/>
    <w:rsid w:val="00C2432F"/>
    <w:rsid w:val="00C279E0"/>
    <w:rsid w:val="00C31D39"/>
    <w:rsid w:val="00C35322"/>
    <w:rsid w:val="00C353C1"/>
    <w:rsid w:val="00C44382"/>
    <w:rsid w:val="00C44867"/>
    <w:rsid w:val="00C45C77"/>
    <w:rsid w:val="00C47F84"/>
    <w:rsid w:val="00C52709"/>
    <w:rsid w:val="00C61B59"/>
    <w:rsid w:val="00C666F9"/>
    <w:rsid w:val="00C748CE"/>
    <w:rsid w:val="00C76A93"/>
    <w:rsid w:val="00C828FD"/>
    <w:rsid w:val="00C82E43"/>
    <w:rsid w:val="00C83EFD"/>
    <w:rsid w:val="00CA4A8F"/>
    <w:rsid w:val="00CA6439"/>
    <w:rsid w:val="00CB1611"/>
    <w:rsid w:val="00CC2FC6"/>
    <w:rsid w:val="00CC5E97"/>
    <w:rsid w:val="00CC686D"/>
    <w:rsid w:val="00CD3737"/>
    <w:rsid w:val="00CE1A2A"/>
    <w:rsid w:val="00CE2759"/>
    <w:rsid w:val="00CE388F"/>
    <w:rsid w:val="00CE4FB8"/>
    <w:rsid w:val="00CF0AF7"/>
    <w:rsid w:val="00CF2A60"/>
    <w:rsid w:val="00D0181F"/>
    <w:rsid w:val="00D01EF1"/>
    <w:rsid w:val="00D05B9D"/>
    <w:rsid w:val="00D106B8"/>
    <w:rsid w:val="00D2163F"/>
    <w:rsid w:val="00D241A0"/>
    <w:rsid w:val="00D26142"/>
    <w:rsid w:val="00D302D5"/>
    <w:rsid w:val="00D4039D"/>
    <w:rsid w:val="00D41CEE"/>
    <w:rsid w:val="00D546FB"/>
    <w:rsid w:val="00D55949"/>
    <w:rsid w:val="00D5722E"/>
    <w:rsid w:val="00D611D5"/>
    <w:rsid w:val="00D61E6A"/>
    <w:rsid w:val="00D625D0"/>
    <w:rsid w:val="00D7129F"/>
    <w:rsid w:val="00D72BF3"/>
    <w:rsid w:val="00D730B6"/>
    <w:rsid w:val="00D73F83"/>
    <w:rsid w:val="00D83365"/>
    <w:rsid w:val="00D853A4"/>
    <w:rsid w:val="00D877CE"/>
    <w:rsid w:val="00D9005F"/>
    <w:rsid w:val="00D90ED0"/>
    <w:rsid w:val="00D930F4"/>
    <w:rsid w:val="00D94F70"/>
    <w:rsid w:val="00D96A58"/>
    <w:rsid w:val="00DA03A6"/>
    <w:rsid w:val="00DB7062"/>
    <w:rsid w:val="00DC364B"/>
    <w:rsid w:val="00DD0531"/>
    <w:rsid w:val="00DD3C6D"/>
    <w:rsid w:val="00DE33FD"/>
    <w:rsid w:val="00DF231E"/>
    <w:rsid w:val="00DF5B96"/>
    <w:rsid w:val="00E00F2D"/>
    <w:rsid w:val="00E020CE"/>
    <w:rsid w:val="00E0425A"/>
    <w:rsid w:val="00E0442A"/>
    <w:rsid w:val="00E121F5"/>
    <w:rsid w:val="00E228F0"/>
    <w:rsid w:val="00E23754"/>
    <w:rsid w:val="00E273B8"/>
    <w:rsid w:val="00E34DD9"/>
    <w:rsid w:val="00E364EC"/>
    <w:rsid w:val="00E410C8"/>
    <w:rsid w:val="00E45B68"/>
    <w:rsid w:val="00E4692D"/>
    <w:rsid w:val="00E503F9"/>
    <w:rsid w:val="00E564A2"/>
    <w:rsid w:val="00E62A0C"/>
    <w:rsid w:val="00E81B56"/>
    <w:rsid w:val="00E8267F"/>
    <w:rsid w:val="00E83B7C"/>
    <w:rsid w:val="00E845B5"/>
    <w:rsid w:val="00E847AE"/>
    <w:rsid w:val="00E848B5"/>
    <w:rsid w:val="00E9406F"/>
    <w:rsid w:val="00E97B54"/>
    <w:rsid w:val="00E97D0E"/>
    <w:rsid w:val="00EA28B0"/>
    <w:rsid w:val="00EB18C7"/>
    <w:rsid w:val="00EB6FAF"/>
    <w:rsid w:val="00EC0E76"/>
    <w:rsid w:val="00EC2569"/>
    <w:rsid w:val="00EC67ED"/>
    <w:rsid w:val="00ED1779"/>
    <w:rsid w:val="00ED61B2"/>
    <w:rsid w:val="00EE1F9A"/>
    <w:rsid w:val="00EE2AAF"/>
    <w:rsid w:val="00EE629C"/>
    <w:rsid w:val="00EF3227"/>
    <w:rsid w:val="00EF3AAF"/>
    <w:rsid w:val="00EF6076"/>
    <w:rsid w:val="00EF6B91"/>
    <w:rsid w:val="00F03592"/>
    <w:rsid w:val="00F06B3C"/>
    <w:rsid w:val="00F26576"/>
    <w:rsid w:val="00F265D2"/>
    <w:rsid w:val="00F2669F"/>
    <w:rsid w:val="00F272B4"/>
    <w:rsid w:val="00F32BA7"/>
    <w:rsid w:val="00F37ABE"/>
    <w:rsid w:val="00F40479"/>
    <w:rsid w:val="00F508AE"/>
    <w:rsid w:val="00F530CE"/>
    <w:rsid w:val="00F54E41"/>
    <w:rsid w:val="00F55266"/>
    <w:rsid w:val="00F57129"/>
    <w:rsid w:val="00F6046E"/>
    <w:rsid w:val="00F61B3A"/>
    <w:rsid w:val="00F63140"/>
    <w:rsid w:val="00F73026"/>
    <w:rsid w:val="00F82504"/>
    <w:rsid w:val="00F83420"/>
    <w:rsid w:val="00F84E4F"/>
    <w:rsid w:val="00F85BC8"/>
    <w:rsid w:val="00F932F3"/>
    <w:rsid w:val="00F9445B"/>
    <w:rsid w:val="00FA4F0A"/>
    <w:rsid w:val="00FB0F6E"/>
    <w:rsid w:val="00FB1679"/>
    <w:rsid w:val="00FB57F6"/>
    <w:rsid w:val="00FC1BC3"/>
    <w:rsid w:val="00FC27C3"/>
    <w:rsid w:val="00FC5AB7"/>
    <w:rsid w:val="00FD0D61"/>
    <w:rsid w:val="00FD2B5D"/>
    <w:rsid w:val="00FD4544"/>
    <w:rsid w:val="00FE10DF"/>
    <w:rsid w:val="00FE2A21"/>
    <w:rsid w:val="00FF0A39"/>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FF6EC"/>
  <w15:chartTrackingRefBased/>
  <w15:docId w15:val="{FBF9F093-5A1E-445E-9FE5-3A9BC93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6FE5"/>
    <w:rPr>
      <w:sz w:val="24"/>
      <w:szCs w:val="24"/>
      <w:lang w:val="en-GB"/>
    </w:rPr>
  </w:style>
  <w:style w:type="paragraph" w:styleId="Heading1">
    <w:name w:val="heading 1"/>
    <w:basedOn w:val="Normal"/>
    <w:next w:val="Normal"/>
    <w:link w:val="Heading1Char"/>
    <w:uiPriority w:val="9"/>
    <w:qFormat/>
    <w:rsid w:val="009A7E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4">
    <w:name w:val="heading 4"/>
    <w:basedOn w:val="Normal"/>
    <w:next w:val="Normal"/>
    <w:link w:val="Heading4Char"/>
    <w:semiHidden/>
    <w:unhideWhenUsed/>
    <w:qFormat/>
    <w:rsid w:val="002607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BookAntiqua"/>
    <w:link w:val="CharCharChar2CharChar"/>
    <w:rsid w:val="002D6FE5"/>
  </w:style>
  <w:style w:type="paragraph" w:customStyle="1" w:styleId="CharCharChar2Char0">
    <w:name w:val="Char Char Char2 Char"/>
    <w:basedOn w:val="Normal"/>
    <w:rsid w:val="002D6FE5"/>
    <w:pPr>
      <w:spacing w:after="160" w:line="240" w:lineRule="exact"/>
    </w:pPr>
    <w:rPr>
      <w:rFonts w:ascii="Tahoma" w:hAnsi="Tahoma"/>
      <w:sz w:val="20"/>
      <w:szCs w:val="20"/>
      <w:lang w:val="en-US"/>
    </w:rPr>
  </w:style>
  <w:style w:type="paragraph" w:customStyle="1" w:styleId="Normal1">
    <w:name w:val="Normal1"/>
    <w:basedOn w:val="Normal"/>
    <w:rsid w:val="002D6FE5"/>
    <w:pPr>
      <w:spacing w:before="100" w:beforeAutospacing="1" w:after="100" w:afterAutospacing="1"/>
    </w:pPr>
    <w:rPr>
      <w:lang w:eastAsia="en-GB"/>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
    <w:basedOn w:val="Normal"/>
    <w:link w:val="FootnoteTextChar"/>
    <w:rsid w:val="002D6FE5"/>
    <w:rPr>
      <w:sz w:val="20"/>
      <w:szCs w:val="20"/>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basedOn w:val="DefaultParagraphFont"/>
    <w:link w:val="FootnoteText"/>
    <w:rsid w:val="002D6FE5"/>
    <w:rPr>
      <w:lang w:val="en-GB"/>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link w:val="ftrefChar1"/>
    <w:qFormat/>
    <w:rsid w:val="002D6FE5"/>
    <w:rPr>
      <w:vertAlign w:val="superscript"/>
    </w:rPr>
  </w:style>
  <w:style w:type="paragraph" w:customStyle="1" w:styleId="Style3">
    <w:name w:val="Style3"/>
    <w:basedOn w:val="CharCharChar2Char"/>
    <w:link w:val="Style3Char"/>
    <w:autoRedefine/>
    <w:rsid w:val="002D6FE5"/>
    <w:rPr>
      <w:rFonts w:ascii="Book Antiqua" w:hAnsi="Book Antiqua"/>
      <w:sz w:val="22"/>
      <w:szCs w:val="22"/>
    </w:rPr>
  </w:style>
  <w:style w:type="character" w:customStyle="1" w:styleId="CharCharChar2CharChar">
    <w:name w:val="Char Char Char2 Char Char"/>
    <w:link w:val="CharCharChar2Char"/>
    <w:rsid w:val="002D6FE5"/>
    <w:rPr>
      <w:sz w:val="24"/>
      <w:szCs w:val="24"/>
      <w:lang w:val="en-GB"/>
    </w:rPr>
  </w:style>
  <w:style w:type="character" w:customStyle="1" w:styleId="Style3Char">
    <w:name w:val="Style3 Char"/>
    <w:link w:val="Style3"/>
    <w:rsid w:val="002D6FE5"/>
    <w:rPr>
      <w:rFonts w:ascii="Book Antiqua" w:hAnsi="Book Antiqua"/>
      <w:sz w:val="22"/>
      <w:szCs w:val="22"/>
      <w:lang w:val="en-GB"/>
    </w:rPr>
  </w:style>
  <w:style w:type="paragraph" w:styleId="ListParagraph">
    <w:name w:val="List Paragraph"/>
    <w:basedOn w:val="Normal"/>
    <w:uiPriority w:val="34"/>
    <w:qFormat/>
    <w:rsid w:val="002C0300"/>
    <w:pPr>
      <w:spacing w:after="120"/>
      <w:ind w:left="720"/>
      <w:contextualSpacing/>
    </w:pPr>
    <w:rPr>
      <w:sz w:val="22"/>
      <w:lang w:val="sr-Cyrl-CS"/>
    </w:rPr>
  </w:style>
  <w:style w:type="character" w:styleId="Hyperlink">
    <w:name w:val="Hyperlink"/>
    <w:basedOn w:val="DefaultParagraphFont"/>
    <w:uiPriority w:val="99"/>
    <w:unhideWhenUsed/>
    <w:rsid w:val="004F6CF5"/>
    <w:rPr>
      <w:color w:val="0000FF"/>
      <w:u w:val="single"/>
    </w:rPr>
  </w:style>
  <w:style w:type="character" w:customStyle="1" w:styleId="Heading1Char">
    <w:name w:val="Heading 1 Char"/>
    <w:basedOn w:val="DefaultParagraphFont"/>
    <w:link w:val="Heading1"/>
    <w:uiPriority w:val="9"/>
    <w:rsid w:val="009A7E07"/>
    <w:rPr>
      <w:rFonts w:asciiTheme="majorHAnsi" w:eastAsiaTheme="majorEastAsia" w:hAnsiTheme="majorHAnsi" w:cstheme="majorBidi"/>
      <w:color w:val="2E74B5" w:themeColor="accent1" w:themeShade="BF"/>
      <w:sz w:val="32"/>
      <w:szCs w:val="32"/>
    </w:rPr>
  </w:style>
  <w:style w:type="paragraph" w:customStyle="1" w:styleId="pn1">
    <w:name w:val="pn1"/>
    <w:basedOn w:val="Normal"/>
    <w:rsid w:val="009A7E07"/>
    <w:pPr>
      <w:spacing w:before="100" w:beforeAutospacing="1" w:after="100" w:afterAutospacing="1"/>
    </w:pPr>
    <w:rPr>
      <w:lang w:val="en-US"/>
    </w:rPr>
  </w:style>
  <w:style w:type="character" w:styleId="Emphasis">
    <w:name w:val="Emphasis"/>
    <w:basedOn w:val="DefaultParagraphFont"/>
    <w:uiPriority w:val="20"/>
    <w:qFormat/>
    <w:rsid w:val="004229F2"/>
    <w:rPr>
      <w:i/>
      <w:iCs/>
    </w:rPr>
  </w:style>
  <w:style w:type="character" w:styleId="Strong">
    <w:name w:val="Strong"/>
    <w:basedOn w:val="DefaultParagraphFont"/>
    <w:uiPriority w:val="22"/>
    <w:qFormat/>
    <w:rsid w:val="003158F8"/>
    <w:rPr>
      <w:b/>
      <w:bCs/>
    </w:rPr>
  </w:style>
  <w:style w:type="paragraph" w:customStyle="1" w:styleId="CharCharChar2Char1">
    <w:name w:val="Char Char Char2 Char"/>
    <w:basedOn w:val="Normal"/>
    <w:rsid w:val="003C78C0"/>
    <w:pPr>
      <w:spacing w:after="160" w:line="240" w:lineRule="exact"/>
    </w:pPr>
    <w:rPr>
      <w:rFonts w:ascii="Tahoma" w:hAnsi="Tahoma"/>
      <w:sz w:val="20"/>
      <w:szCs w:val="20"/>
      <w:lang w:val="en-US"/>
    </w:rPr>
  </w:style>
  <w:style w:type="character" w:customStyle="1" w:styleId="FootnoteCharacters">
    <w:name w:val="Footnote Characters"/>
    <w:rsid w:val="003C78C0"/>
    <w:rPr>
      <w:vertAlign w:val="superscript"/>
    </w:rPr>
  </w:style>
  <w:style w:type="character" w:customStyle="1" w:styleId="Heading4Char">
    <w:name w:val="Heading 4 Char"/>
    <w:basedOn w:val="DefaultParagraphFont"/>
    <w:link w:val="Heading4"/>
    <w:semiHidden/>
    <w:rsid w:val="002607A2"/>
    <w:rPr>
      <w:rFonts w:asciiTheme="majorHAnsi" w:eastAsiaTheme="majorEastAsia" w:hAnsiTheme="majorHAnsi" w:cstheme="majorBidi"/>
      <w:i/>
      <w:iCs/>
      <w:color w:val="2E74B5" w:themeColor="accent1" w:themeShade="BF"/>
      <w:sz w:val="24"/>
      <w:szCs w:val="24"/>
      <w:lang w:val="en-GB"/>
    </w:rPr>
  </w:style>
  <w:style w:type="paragraph" w:styleId="NormalWeb">
    <w:name w:val="Normal (Web)"/>
    <w:basedOn w:val="Normal"/>
    <w:unhideWhenUsed/>
    <w:rsid w:val="002607A2"/>
    <w:pPr>
      <w:spacing w:before="100" w:beforeAutospacing="1" w:after="100" w:afterAutospacing="1"/>
    </w:pPr>
    <w:rPr>
      <w:lang w:val="en-US"/>
    </w:rPr>
  </w:style>
  <w:style w:type="paragraph" w:styleId="BalloonText">
    <w:name w:val="Balloon Text"/>
    <w:basedOn w:val="Normal"/>
    <w:link w:val="BalloonTextChar"/>
    <w:rsid w:val="00581969"/>
    <w:rPr>
      <w:rFonts w:ascii="Segoe UI" w:hAnsi="Segoe UI" w:cs="Segoe UI"/>
      <w:sz w:val="18"/>
      <w:szCs w:val="18"/>
    </w:rPr>
  </w:style>
  <w:style w:type="character" w:customStyle="1" w:styleId="BalloonTextChar">
    <w:name w:val="Balloon Text Char"/>
    <w:basedOn w:val="DefaultParagraphFont"/>
    <w:link w:val="BalloonText"/>
    <w:rsid w:val="00581969"/>
    <w:rPr>
      <w:rFonts w:ascii="Segoe UI" w:hAnsi="Segoe UI" w:cs="Segoe UI"/>
      <w:sz w:val="18"/>
      <w:szCs w:val="18"/>
      <w:lang w:val="en-GB"/>
    </w:rPr>
  </w:style>
  <w:style w:type="character" w:customStyle="1" w:styleId="trs">
    <w:name w:val="trs"/>
    <w:basedOn w:val="DefaultParagraphFont"/>
    <w:rsid w:val="00847905"/>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rsid w:val="00847905"/>
    <w:pPr>
      <w:spacing w:after="160" w:line="240" w:lineRule="exact"/>
    </w:pPr>
    <w:rPr>
      <w:sz w:val="20"/>
      <w:szCs w:val="20"/>
      <w:vertAlign w:val="superscript"/>
      <w:lang w:val="en-US"/>
    </w:rPr>
  </w:style>
  <w:style w:type="paragraph" w:customStyle="1" w:styleId="Default">
    <w:name w:val="Default"/>
    <w:rsid w:val="00847905"/>
    <w:pPr>
      <w:autoSpaceDE w:val="0"/>
      <w:autoSpaceDN w:val="0"/>
      <w:adjustRightInd w:val="0"/>
    </w:pPr>
    <w:rPr>
      <w:rFonts w:ascii="Calibri" w:hAnsi="Calibri" w:cs="Calibri"/>
      <w:color w:val="000000"/>
      <w:sz w:val="24"/>
      <w:szCs w:val="24"/>
    </w:rPr>
  </w:style>
  <w:style w:type="paragraph" w:customStyle="1" w:styleId="CharCharChar2Char2">
    <w:name w:val="Char Char Char2 Char"/>
    <w:basedOn w:val="Normal"/>
    <w:rsid w:val="0022730F"/>
    <w:pPr>
      <w:spacing w:after="160" w:line="240" w:lineRule="exact"/>
    </w:pPr>
    <w:rPr>
      <w:rFonts w:ascii="Tahoma" w:hAnsi="Tahoma"/>
      <w:sz w:val="20"/>
      <w:szCs w:val="20"/>
      <w:lang w:val="en-US"/>
    </w:rPr>
  </w:style>
  <w:style w:type="character" w:customStyle="1" w:styleId="tn1">
    <w:name w:val="tn1"/>
    <w:basedOn w:val="DefaultParagraphFont"/>
    <w:rsid w:val="005B38D3"/>
  </w:style>
  <w:style w:type="paragraph" w:customStyle="1" w:styleId="CharCharChar2Char3">
    <w:name w:val="Char Char Char2 Char"/>
    <w:basedOn w:val="Normal"/>
    <w:rsid w:val="007025DB"/>
    <w:pPr>
      <w:spacing w:after="160" w:line="240" w:lineRule="exact"/>
    </w:pPr>
    <w:rPr>
      <w:rFonts w:ascii="Tahoma" w:hAnsi="Tahoma"/>
      <w:sz w:val="20"/>
      <w:szCs w:val="20"/>
      <w:lang w:val="en-US"/>
    </w:rPr>
  </w:style>
  <w:style w:type="paragraph" w:customStyle="1" w:styleId="Normal2">
    <w:name w:val="Normal2"/>
    <w:basedOn w:val="Normal"/>
    <w:rsid w:val="00625A81"/>
    <w:pPr>
      <w:spacing w:before="100" w:beforeAutospacing="1" w:after="100" w:afterAutospacing="1"/>
    </w:pPr>
    <w:rPr>
      <w:rFonts w:ascii="Arial" w:hAnsi="Arial" w:cs="Arial"/>
      <w:sz w:val="22"/>
      <w:szCs w:val="22"/>
      <w:lang w:val="en-US"/>
    </w:rPr>
  </w:style>
  <w:style w:type="paragraph" w:customStyle="1" w:styleId="CharCharChar2Char4">
    <w:name w:val="Char Char Char2 Char"/>
    <w:basedOn w:val="Normal"/>
    <w:rsid w:val="00451E78"/>
    <w:pPr>
      <w:spacing w:after="160" w:line="240" w:lineRule="exact"/>
    </w:pPr>
    <w:rPr>
      <w:rFonts w:ascii="Tahoma" w:hAnsi="Tahoma"/>
      <w:sz w:val="20"/>
      <w:szCs w:val="20"/>
      <w:lang w:val="en-US"/>
    </w:rPr>
  </w:style>
  <w:style w:type="paragraph" w:customStyle="1" w:styleId="Normal3">
    <w:name w:val="Normal3"/>
    <w:basedOn w:val="Normal"/>
    <w:rsid w:val="00B408C5"/>
    <w:pPr>
      <w:spacing w:before="100" w:beforeAutospacing="1" w:after="100" w:afterAutospacing="1"/>
    </w:pPr>
    <w:rPr>
      <w:rFonts w:ascii="Arial" w:hAnsi="Arial" w:cs="Arial"/>
      <w:sz w:val="22"/>
      <w:szCs w:val="22"/>
      <w:lang w:val="en-US"/>
    </w:rPr>
  </w:style>
  <w:style w:type="paragraph" w:customStyle="1" w:styleId="CharCharChar2Char5">
    <w:name w:val="Char Char Char2 Char"/>
    <w:basedOn w:val="Normal"/>
    <w:rsid w:val="00D05B9D"/>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14354">
      <w:bodyDiv w:val="1"/>
      <w:marLeft w:val="0"/>
      <w:marRight w:val="0"/>
      <w:marTop w:val="0"/>
      <w:marBottom w:val="0"/>
      <w:divBdr>
        <w:top w:val="none" w:sz="0" w:space="0" w:color="auto"/>
        <w:left w:val="none" w:sz="0" w:space="0" w:color="auto"/>
        <w:bottom w:val="none" w:sz="0" w:space="0" w:color="auto"/>
        <w:right w:val="none" w:sz="0" w:space="0" w:color="auto"/>
      </w:divBdr>
    </w:div>
    <w:div w:id="267808821">
      <w:bodyDiv w:val="1"/>
      <w:marLeft w:val="0"/>
      <w:marRight w:val="0"/>
      <w:marTop w:val="0"/>
      <w:marBottom w:val="0"/>
      <w:divBdr>
        <w:top w:val="none" w:sz="0" w:space="0" w:color="auto"/>
        <w:left w:val="none" w:sz="0" w:space="0" w:color="auto"/>
        <w:bottom w:val="none" w:sz="0" w:space="0" w:color="auto"/>
        <w:right w:val="none" w:sz="0" w:space="0" w:color="auto"/>
      </w:divBdr>
      <w:divsChild>
        <w:div w:id="1558856424">
          <w:marLeft w:val="0"/>
          <w:marRight w:val="0"/>
          <w:marTop w:val="0"/>
          <w:marBottom w:val="0"/>
          <w:divBdr>
            <w:top w:val="single" w:sz="2" w:space="4" w:color="FF0000"/>
            <w:left w:val="single" w:sz="2" w:space="4" w:color="FF0000"/>
            <w:bottom w:val="single" w:sz="2" w:space="4" w:color="FF0000"/>
            <w:right w:val="single" w:sz="2" w:space="4" w:color="FF0000"/>
          </w:divBdr>
          <w:divsChild>
            <w:div w:id="1829007664">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812403860">
          <w:marLeft w:val="0"/>
          <w:marRight w:val="0"/>
          <w:marTop w:val="0"/>
          <w:marBottom w:val="0"/>
          <w:divBdr>
            <w:top w:val="single" w:sz="2" w:space="4" w:color="FF0000"/>
            <w:left w:val="single" w:sz="2" w:space="4" w:color="FF0000"/>
            <w:bottom w:val="single" w:sz="2" w:space="4" w:color="FF0000"/>
            <w:right w:val="single" w:sz="2" w:space="4" w:color="FF0000"/>
          </w:divBdr>
        </w:div>
        <w:div w:id="757214248">
          <w:marLeft w:val="0"/>
          <w:marRight w:val="0"/>
          <w:marTop w:val="0"/>
          <w:marBottom w:val="0"/>
          <w:divBdr>
            <w:top w:val="single" w:sz="2" w:space="4" w:color="FF0000"/>
            <w:left w:val="single" w:sz="2" w:space="4" w:color="FF0000"/>
            <w:bottom w:val="single" w:sz="2" w:space="4" w:color="FF0000"/>
            <w:right w:val="single" w:sz="2" w:space="4" w:color="FF0000"/>
          </w:divBdr>
        </w:div>
      </w:divsChild>
    </w:div>
    <w:div w:id="573198415">
      <w:bodyDiv w:val="1"/>
      <w:marLeft w:val="0"/>
      <w:marRight w:val="0"/>
      <w:marTop w:val="0"/>
      <w:marBottom w:val="0"/>
      <w:divBdr>
        <w:top w:val="none" w:sz="0" w:space="0" w:color="auto"/>
        <w:left w:val="none" w:sz="0" w:space="0" w:color="auto"/>
        <w:bottom w:val="none" w:sz="0" w:space="0" w:color="auto"/>
        <w:right w:val="none" w:sz="0" w:space="0" w:color="auto"/>
      </w:divBdr>
    </w:div>
    <w:div w:id="880021818">
      <w:bodyDiv w:val="1"/>
      <w:marLeft w:val="0"/>
      <w:marRight w:val="0"/>
      <w:marTop w:val="0"/>
      <w:marBottom w:val="0"/>
      <w:divBdr>
        <w:top w:val="none" w:sz="0" w:space="0" w:color="auto"/>
        <w:left w:val="none" w:sz="0" w:space="0" w:color="auto"/>
        <w:bottom w:val="none" w:sz="0" w:space="0" w:color="auto"/>
        <w:right w:val="none" w:sz="0" w:space="0" w:color="auto"/>
      </w:divBdr>
    </w:div>
    <w:div w:id="893387766">
      <w:bodyDiv w:val="1"/>
      <w:marLeft w:val="0"/>
      <w:marRight w:val="0"/>
      <w:marTop w:val="0"/>
      <w:marBottom w:val="0"/>
      <w:divBdr>
        <w:top w:val="none" w:sz="0" w:space="0" w:color="auto"/>
        <w:left w:val="none" w:sz="0" w:space="0" w:color="auto"/>
        <w:bottom w:val="none" w:sz="0" w:space="0" w:color="auto"/>
        <w:right w:val="none" w:sz="0" w:space="0" w:color="auto"/>
      </w:divBdr>
    </w:div>
    <w:div w:id="92530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e2.cekos.com/ce/index.xhtml?&amp;file=f171313&amp;action=propis&amp;path=17131301.html&amp;domain=0&amp;mark=false&amp;queries=zakon+o+op--1--tem+upravnom&amp;searchType=1&amp;regulationType=1&amp;domain=0&amp;myFavorites=false&amp;dateFrom=&amp;dateTo=&amp;groups=-%40--%40--%40--%40--%40-" TargetMode="External"/><Relationship Id="rId1" Type="http://schemas.openxmlformats.org/officeDocument/2006/relationships/hyperlink" Target="https://we2.cekos.com/ce/index.xhtml?&amp;file=f139015&amp;action=propis&amp;path=13901501.html&amp;domain=0&amp;mark=false&amp;queries=zakon+o+op--1--tem+upravnom&amp;searchType=1&amp;regulationType=1&amp;domain=0&amp;myFavorites=false&amp;dateFrom=&amp;dateTo=&amp;groups=-%40--%40--%40--%40--%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9A495-C8E6-40FE-866A-364FD3DD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6</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Jablanka Tabaš</dc:creator>
  <cp:keywords/>
  <cp:lastModifiedBy>Elvira Tot</cp:lastModifiedBy>
  <cp:revision>82</cp:revision>
  <cp:lastPrinted>2024-06-12T15:31:00Z</cp:lastPrinted>
  <dcterms:created xsi:type="dcterms:W3CDTF">2025-03-28T08:30:00Z</dcterms:created>
  <dcterms:modified xsi:type="dcterms:W3CDTF">2025-05-05T13:35:00Z</dcterms:modified>
</cp:coreProperties>
</file>